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0D6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left"/>
        <w:textAlignment w:val="baseline"/>
        <w:rPr>
          <w:rFonts w:ascii="华文仿宋" w:hAnsi="华文仿宋" w:eastAsia="华文仿宋" w:cs="华文仿宋"/>
          <w:b w:val="0"/>
          <w:bCs w:val="0"/>
          <w:i w:val="0"/>
          <w:iCs w:val="0"/>
          <w:caps w:val="0"/>
          <w:smallCaps w:val="0"/>
          <w:sz w:val="32"/>
          <w:szCs w:val="32"/>
          <w:shd w:val="clear" w:color="auto" w:fill="FFFFFF"/>
          <w:vertAlign w:val="baseline"/>
          <w:lang w:val="en-US" w:eastAsia="zh-CN"/>
        </w:rPr>
      </w:pPr>
    </w:p>
    <w:p w14:paraId="5D9FE2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left"/>
        <w:textAlignment w:val="baseline"/>
        <w:rPr>
          <w:rFonts w:hint="eastAsia" w:ascii="华文仿宋" w:hAnsi="华文仿宋" w:eastAsia="华文仿宋" w:cs="华文仿宋"/>
          <w:b w:val="0"/>
          <w:bCs w:val="0"/>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b w:val="0"/>
          <w:bCs w:val="0"/>
          <w:i w:val="0"/>
          <w:iCs w:val="0"/>
          <w:caps w:val="0"/>
          <w:smallCaps w:val="0"/>
          <w:spacing w:val="8"/>
          <w:sz w:val="32"/>
          <w:szCs w:val="32"/>
          <w:shd w:val="clear" w:color="auto" w:fill="FFFFFF"/>
          <w:vertAlign w:val="baseline"/>
          <w:lang w:val="en-US" w:eastAsia="zh-CN"/>
        </w:rPr>
        <w:t>附件1</w:t>
      </w:r>
    </w:p>
    <w:p w14:paraId="76A764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left"/>
        <w:textAlignment w:val="baseline"/>
        <w:rPr>
          <w:rFonts w:hint="eastAsia" w:ascii="华文仿宋" w:hAnsi="华文仿宋" w:eastAsia="华文仿宋" w:cs="华文仿宋"/>
          <w:b w:val="0"/>
          <w:bCs w:val="0"/>
          <w:i w:val="0"/>
          <w:iCs w:val="0"/>
          <w:caps w:val="0"/>
          <w:smallCaps w:val="0"/>
          <w:spacing w:val="8"/>
          <w:sz w:val="32"/>
          <w:szCs w:val="32"/>
          <w:shd w:val="clear" w:color="auto" w:fill="FFFFFF"/>
          <w:vertAlign w:val="baseline"/>
          <w:lang w:val="en-US" w:eastAsia="zh-CN"/>
        </w:rPr>
      </w:pPr>
      <w:bookmarkStart w:id="0" w:name="_GoBack"/>
      <w:bookmarkEnd w:id="0"/>
    </w:p>
    <w:p w14:paraId="162AD5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center"/>
        <w:textAlignment w:val="baseline"/>
        <w:rPr>
          <w:rFonts w:hint="eastAsia" w:ascii="华文宋体" w:hAnsi="华文宋体" w:eastAsia="华文宋体" w:cs="华文宋体"/>
          <w:b/>
          <w:bCs/>
          <w:i w:val="0"/>
          <w:iCs w:val="0"/>
          <w:caps w:val="0"/>
          <w:smallCaps w:val="0"/>
          <w:spacing w:val="8"/>
          <w:sz w:val="44"/>
          <w:szCs w:val="44"/>
          <w:shd w:val="clear" w:color="auto" w:fill="FFFFFF"/>
          <w:vertAlign w:val="baseline"/>
          <w:lang w:val="en-US" w:eastAsia="zh-CN"/>
        </w:rPr>
      </w:pPr>
      <w:r>
        <w:rPr>
          <w:rFonts w:hint="eastAsia" w:ascii="华文宋体" w:hAnsi="华文宋体" w:eastAsia="华文宋体" w:cs="华文宋体"/>
          <w:b/>
          <w:bCs/>
          <w:i w:val="0"/>
          <w:iCs w:val="0"/>
          <w:caps w:val="0"/>
          <w:smallCaps w:val="0"/>
          <w:spacing w:val="8"/>
          <w:sz w:val="44"/>
          <w:szCs w:val="44"/>
          <w:shd w:val="clear" w:color="auto" w:fill="FFFFFF"/>
          <w:vertAlign w:val="baseline"/>
          <w:lang w:val="en-US" w:eastAsia="zh-CN"/>
        </w:rPr>
        <w:t>报名资格现场审核有关说明</w:t>
      </w:r>
    </w:p>
    <w:p w14:paraId="5680F0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jc w:val="center"/>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p>
    <w:p w14:paraId="5D8226F0">
      <w:pPr>
        <w:keepNext w:val="0"/>
        <w:keepLines w:val="0"/>
        <w:pageBreakBefore w:val="0"/>
        <w:widowControl w:val="0"/>
        <w:kinsoku/>
        <w:wordWrap/>
        <w:overflowPunct/>
        <w:topLinePunct w:val="0"/>
        <w:autoSpaceDE/>
        <w:autoSpaceDN/>
        <w:bidi w:val="0"/>
        <w:adjustRightInd/>
        <w:snapToGrid/>
        <w:spacing w:before="156" w:beforeLines="50" w:beforeAutospacing="0" w:afterAutospacing="0"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凡符合《医师资格考试报名资格规定》（2014版）的考生均可报名参加国家医师资格考试。审核过程中发现提供虚假材料报名的，将严格按照《医师资格考试违纪违规处理规定（2014版）》和《中华人民共和国刑法修正案（九）》相关条款进行处理。</w:t>
      </w:r>
    </w:p>
    <w:p w14:paraId="7B202C47">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根据《执业医师法》第九条第二款，须按取得执业助理医师执业证书时间计算连续工作时间。专科学历毕业的须于20</w:t>
      </w:r>
      <w:r>
        <w:rPr>
          <w:rFonts w:hint="eastAsia" w:ascii="华文仿宋" w:hAnsi="华文仿宋" w:eastAsia="华文仿宋" w:cs="华文仿宋"/>
          <w:sz w:val="32"/>
          <w:szCs w:val="32"/>
          <w:lang w:val="en-US" w:eastAsia="zh-CN"/>
        </w:rPr>
        <w:t>24</w:t>
      </w:r>
      <w:r>
        <w:rPr>
          <w:rFonts w:hint="eastAsia" w:ascii="华文仿宋" w:hAnsi="华文仿宋" w:eastAsia="华文仿宋" w:cs="华文仿宋"/>
          <w:sz w:val="32"/>
          <w:szCs w:val="32"/>
        </w:rPr>
        <w:t>年8月</w:t>
      </w:r>
      <w:r>
        <w:rPr>
          <w:rFonts w:hint="eastAsia" w:ascii="华文仿宋" w:hAnsi="华文仿宋" w:eastAsia="华文仿宋" w:cs="华文仿宋"/>
          <w:sz w:val="32"/>
          <w:szCs w:val="32"/>
          <w:lang w:val="en-US" w:eastAsia="zh-CN"/>
        </w:rPr>
        <w:t>2</w:t>
      </w:r>
      <w:r>
        <w:rPr>
          <w:rFonts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含</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前注册，中专学历毕业的于20</w:t>
      </w: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年8月</w:t>
      </w:r>
      <w:r>
        <w:rPr>
          <w:rFonts w:hint="eastAsia" w:ascii="华文仿宋" w:hAnsi="华文仿宋" w:eastAsia="华文仿宋" w:cs="华文仿宋"/>
          <w:sz w:val="32"/>
          <w:szCs w:val="32"/>
          <w:lang w:val="en-US" w:eastAsia="zh-CN"/>
        </w:rPr>
        <w:t>2</w:t>
      </w:r>
      <w:r>
        <w:rPr>
          <w:rFonts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日（含）前注册，方可报考2026年医师资格考试。执业助理医师执业期间有变更记录，导致注册时间不满足报考年限的需</w:t>
      </w:r>
      <w:r>
        <w:rPr>
          <w:rFonts w:hint="eastAsia" w:ascii="华文仿宋" w:hAnsi="华文仿宋" w:eastAsia="华文仿宋" w:cs="华文仿宋"/>
          <w:sz w:val="32"/>
          <w:szCs w:val="32"/>
          <w:lang w:val="en-US" w:eastAsia="zh-CN"/>
        </w:rPr>
        <w:t>提交</w:t>
      </w:r>
      <w:r>
        <w:rPr>
          <w:rFonts w:hint="eastAsia" w:ascii="华文仿宋" w:hAnsi="华文仿宋" w:eastAsia="华文仿宋" w:cs="华文仿宋"/>
          <w:sz w:val="32"/>
          <w:szCs w:val="32"/>
        </w:rPr>
        <w:t>首次执业注册证明。</w:t>
      </w:r>
    </w:p>
    <w:p w14:paraId="5E3776BE">
      <w:pPr>
        <w:keepNext w:val="0"/>
        <w:keepLines w:val="0"/>
        <w:pageBreakBefore w:val="0"/>
        <w:kinsoku/>
        <w:wordWrap/>
        <w:overflowPunct/>
        <w:topLinePunct w:val="0"/>
        <w:autoSpaceDE/>
        <w:autoSpaceDN/>
        <w:bidi w:val="0"/>
        <w:adjustRightInd/>
        <w:snapToGrid/>
        <w:spacing w:beforeAutospacing="0" w:afterAutospacing="0" w:line="520" w:lineRule="exact"/>
        <w:ind w:left="638" w:leftChars="304" w:firstLine="0"/>
        <w:jc w:val="left"/>
        <w:textAlignment w:val="auto"/>
        <w:rPr>
          <w:rFonts w:hint="eastAsia" w:ascii="华文仿宋" w:hAnsi="华文仿宋" w:eastAsia="华文仿宋" w:cs="华文仿宋"/>
          <w:color w:val="000000"/>
          <w:spacing w:val="8"/>
          <w:sz w:val="32"/>
          <w:szCs w:val="32"/>
          <w:shd w:val="clear" w:color="auto" w:fill="FFFFFF"/>
        </w:rPr>
      </w:pP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color w:val="000000"/>
          <w:spacing w:val="8"/>
          <w:sz w:val="32"/>
          <w:szCs w:val="32"/>
          <w:shd w:val="clear" w:color="auto" w:fill="FFFFFF"/>
        </w:rPr>
        <w:t>报考乡村全科执业助理医师须同时满足以下条件：</w:t>
      </w:r>
    </w:p>
    <w:p w14:paraId="1E400F76">
      <w:pPr>
        <w:keepNext w:val="0"/>
        <w:keepLines w:val="0"/>
        <w:pageBreakBefore w:val="0"/>
        <w:kinsoku/>
        <w:wordWrap/>
        <w:overflowPunct/>
        <w:topLinePunct w:val="0"/>
        <w:autoSpaceDE/>
        <w:autoSpaceDN/>
        <w:bidi w:val="0"/>
        <w:adjustRightInd/>
        <w:snapToGrid/>
        <w:spacing w:beforeAutospacing="0" w:afterAutospacing="0" w:line="520" w:lineRule="exact"/>
        <w:ind w:firstLine="672" w:firstLineChars="200"/>
        <w:jc w:val="left"/>
        <w:textAlignment w:val="auto"/>
        <w:rPr>
          <w:rFonts w:hint="eastAsia" w:ascii="华文仿宋" w:hAnsi="华文仿宋" w:eastAsia="华文仿宋" w:cs="华文仿宋"/>
          <w:color w:val="000000"/>
          <w:spacing w:val="8"/>
          <w:sz w:val="32"/>
          <w:szCs w:val="32"/>
          <w:shd w:val="clear" w:color="auto" w:fill="FFFFFF"/>
        </w:rPr>
      </w:pPr>
      <w:r>
        <w:rPr>
          <w:rFonts w:hint="eastAsia" w:ascii="华文仿宋" w:hAnsi="华文仿宋" w:eastAsia="华文仿宋" w:cs="华文仿宋"/>
          <w:color w:val="000000"/>
          <w:spacing w:val="8"/>
          <w:sz w:val="32"/>
          <w:szCs w:val="32"/>
          <w:shd w:val="clear" w:color="auto" w:fill="FFFFFF"/>
          <w:lang w:val="en-US" w:eastAsia="zh-CN"/>
        </w:rPr>
        <w:t>1、</w:t>
      </w:r>
      <w:r>
        <w:rPr>
          <w:rFonts w:hint="eastAsia" w:ascii="华文仿宋" w:hAnsi="华文仿宋" w:eastAsia="华文仿宋" w:cs="华文仿宋"/>
          <w:color w:val="000000"/>
          <w:spacing w:val="8"/>
          <w:sz w:val="32"/>
          <w:szCs w:val="32"/>
          <w:shd w:val="clear" w:color="auto" w:fill="FFFFFF"/>
        </w:rPr>
        <w:t>已在乡镇卫生院或村卫生室工作满一年且考核合格；</w:t>
      </w:r>
    </w:p>
    <w:p w14:paraId="2D1EC662">
      <w:pPr>
        <w:keepNext w:val="0"/>
        <w:keepLines w:val="0"/>
        <w:pageBreakBefore w:val="0"/>
        <w:kinsoku/>
        <w:wordWrap/>
        <w:overflowPunct/>
        <w:topLinePunct w:val="0"/>
        <w:autoSpaceDE/>
        <w:autoSpaceDN/>
        <w:bidi w:val="0"/>
        <w:adjustRightInd/>
        <w:snapToGrid/>
        <w:spacing w:beforeAutospacing="0" w:afterAutospacing="0" w:line="520" w:lineRule="exact"/>
        <w:ind w:firstLine="672" w:firstLineChars="200"/>
        <w:jc w:val="left"/>
        <w:textAlignment w:val="auto"/>
        <w:rPr>
          <w:rFonts w:hint="eastAsia" w:ascii="华文仿宋" w:hAnsi="华文仿宋" w:eastAsia="华文仿宋" w:cs="华文仿宋"/>
          <w:color w:val="000000"/>
          <w:spacing w:val="8"/>
          <w:sz w:val="32"/>
          <w:szCs w:val="32"/>
          <w:shd w:val="clear" w:color="auto" w:fill="FFFFFF"/>
        </w:rPr>
      </w:pPr>
      <w:r>
        <w:rPr>
          <w:rFonts w:hint="eastAsia" w:ascii="华文仿宋" w:hAnsi="华文仿宋" w:eastAsia="华文仿宋" w:cs="华文仿宋"/>
          <w:color w:val="000000"/>
          <w:spacing w:val="8"/>
          <w:sz w:val="32"/>
          <w:szCs w:val="32"/>
          <w:shd w:val="clear" w:color="auto" w:fill="FFFFFF"/>
        </w:rPr>
        <w:t>2</w:t>
      </w:r>
      <w:r>
        <w:rPr>
          <w:rFonts w:hint="eastAsia" w:ascii="华文仿宋" w:hAnsi="华文仿宋" w:eastAsia="华文仿宋" w:cs="华文仿宋"/>
          <w:color w:val="000000"/>
          <w:spacing w:val="8"/>
          <w:sz w:val="32"/>
          <w:szCs w:val="32"/>
          <w:shd w:val="clear" w:color="auto" w:fill="FFFFFF"/>
          <w:lang w:eastAsia="zh-CN"/>
        </w:rPr>
        <w:t>、</w:t>
      </w:r>
      <w:r>
        <w:rPr>
          <w:rFonts w:hint="eastAsia" w:ascii="华文仿宋" w:hAnsi="华文仿宋" w:eastAsia="华文仿宋" w:cs="华文仿宋"/>
          <w:color w:val="000000"/>
          <w:spacing w:val="8"/>
          <w:sz w:val="32"/>
          <w:szCs w:val="32"/>
          <w:shd w:val="clear" w:color="auto" w:fill="FFFFFF"/>
        </w:rPr>
        <w:t>符合《医师资格考试报名资格规定(2014版)》 (国卫医发〔2014〕11号)中报考临床和中医类别医师资格的学历要求。</w:t>
      </w:r>
    </w:p>
    <w:p w14:paraId="01E6263C">
      <w:pPr>
        <w:keepNext w:val="0"/>
        <w:keepLines w:val="0"/>
        <w:pageBreakBefore w:val="0"/>
        <w:kinsoku/>
        <w:wordWrap/>
        <w:overflowPunct/>
        <w:topLinePunct w:val="0"/>
        <w:autoSpaceDE/>
        <w:autoSpaceDN/>
        <w:bidi w:val="0"/>
        <w:adjustRightInd/>
        <w:snapToGrid/>
        <w:spacing w:beforeAutospacing="0" w:afterAutospacing="0" w:line="520" w:lineRule="exact"/>
        <w:ind w:firstLine="672" w:firstLineChars="200"/>
        <w:jc w:val="left"/>
        <w:textAlignment w:val="auto"/>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3、</w:t>
      </w:r>
      <w:r>
        <w:rPr>
          <w:rFonts w:hint="eastAsia" w:ascii="华文仿宋" w:hAnsi="华文仿宋" w:eastAsia="华文仿宋" w:cs="华文仿宋"/>
          <w:color w:val="000000"/>
          <w:spacing w:val="8"/>
          <w:sz w:val="32"/>
          <w:szCs w:val="32"/>
          <w:shd w:val="clear" w:color="auto" w:fill="FFFFFF"/>
        </w:rPr>
        <w:t>取得乡村全科执业助理医师资格的人员，在学历、专业、注册年限等符合国家医师资格考试报名资格相关规定的条件下，可以报考临床或中医类别执业医师。</w:t>
      </w:r>
      <w:r>
        <w:rPr>
          <w:rFonts w:hint="eastAsia" w:ascii="华文仿宋" w:hAnsi="华文仿宋" w:eastAsia="华文仿宋" w:cs="华文仿宋"/>
          <w:color w:val="000000"/>
          <w:spacing w:val="8"/>
          <w:sz w:val="32"/>
          <w:szCs w:val="32"/>
          <w:shd w:val="clear" w:color="auto" w:fill="FFFFFF"/>
          <w:lang w:val="en-US" w:eastAsia="zh-CN"/>
        </w:rPr>
        <w:t xml:space="preserve">  </w:t>
      </w:r>
    </w:p>
    <w:p w14:paraId="4F53DA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四、</w:t>
      </w:r>
      <w:r>
        <w:rPr>
          <w:rFonts w:hint="eastAsia" w:ascii="华文仿宋" w:hAnsi="华文仿宋" w:eastAsia="华文仿宋" w:cs="华文仿宋"/>
          <w:color w:val="000000"/>
          <w:spacing w:val="8"/>
          <w:sz w:val="32"/>
          <w:szCs w:val="32"/>
          <w:shd w:val="clear" w:color="auto" w:fill="FFFFFF"/>
        </w:rPr>
        <w:t>除军队医疗机构、三级甲等医院、各级疾控中心外，其他医疗机构均须提供《医疗机构执业许可证》副本(必须标注诊疗范围)。非现役军人在部队医院试用或执业的，须提供军队医疗机构对外有偿服务许可证或单位红头文件证明。</w:t>
      </w:r>
    </w:p>
    <w:p w14:paraId="270C14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五、</w:t>
      </w:r>
      <w:r>
        <w:rPr>
          <w:rFonts w:hint="eastAsia" w:ascii="华文仿宋" w:hAnsi="华文仿宋" w:eastAsia="华文仿宋" w:cs="华文仿宋"/>
          <w:color w:val="000000"/>
          <w:spacing w:val="8"/>
          <w:sz w:val="32"/>
          <w:szCs w:val="32"/>
          <w:shd w:val="clear" w:color="auto" w:fill="FFFFFF"/>
        </w:rPr>
        <w:t>《试用期考核合格证明》仅考试当年有效。执业助理医师申报执业医师的需提交《执业助理医师报考执业医师执业期满考核证明》,如执业地点涉及多个单位，须提交每个单位的《医疗机构执业许可证》副本、带教老师执业证书复印件，每个单位1份（加盖单位公章和法人签字或签名章，缺一不可)。</w:t>
      </w:r>
    </w:p>
    <w:p w14:paraId="77798B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六、</w:t>
      </w:r>
      <w:r>
        <w:rPr>
          <w:rFonts w:hint="eastAsia" w:ascii="华文仿宋" w:hAnsi="华文仿宋" w:eastAsia="华文仿宋" w:cs="华文仿宋"/>
          <w:color w:val="000000"/>
          <w:spacing w:val="8"/>
          <w:sz w:val="32"/>
          <w:szCs w:val="32"/>
          <w:shd w:val="clear" w:color="auto" w:fill="FFFFFF"/>
        </w:rPr>
        <w:t>2025年毕业的应届生需提交《应届医学专业毕业生医师资格考试报考承诺书》。</w:t>
      </w:r>
    </w:p>
    <w:p w14:paraId="7F633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七、</w:t>
      </w:r>
      <w:r>
        <w:rPr>
          <w:rFonts w:hint="eastAsia" w:ascii="华文仿宋" w:hAnsi="华文仿宋" w:eastAsia="华文仿宋" w:cs="华文仿宋"/>
          <w:color w:val="000000"/>
          <w:spacing w:val="8"/>
          <w:sz w:val="32"/>
          <w:szCs w:val="32"/>
          <w:shd w:val="clear" w:color="auto" w:fill="FFFFFF"/>
        </w:rPr>
        <w:t>短线医学专业加试：报考执业医师的试用岗位必须是院前急救、儿科；执业助理医师报考执业医师，助理医师执业证书的执业范围必须为院前急救、儿科。申请加试需提交《医师资格考试短线医学专业加试申请表》及《公示证明》,2025年毕业的应届生不能参加短线医学专业加试。</w:t>
      </w:r>
    </w:p>
    <w:p w14:paraId="55FEFA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八、</w:t>
      </w:r>
      <w:r>
        <w:rPr>
          <w:rFonts w:hint="eastAsia" w:ascii="华文仿宋" w:hAnsi="华文仿宋" w:eastAsia="华文仿宋" w:cs="华文仿宋"/>
          <w:color w:val="000000"/>
          <w:spacing w:val="8"/>
          <w:sz w:val="32"/>
          <w:szCs w:val="32"/>
          <w:shd w:val="clear" w:color="auto" w:fill="FFFFFF"/>
        </w:rPr>
        <w:t>规培学员在规培基地所在地的考点报名。规培基地需提供报考的规培学员名单，并在考生试用期考核合格证明的右上角标注“XX级专硕规培”或“XX级社会规培”的标识。</w:t>
      </w:r>
    </w:p>
    <w:p w14:paraId="3128FC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bCs/>
          <w:i w:val="0"/>
          <w:iCs w:val="0"/>
          <w:caps w:val="0"/>
          <w:smallCaps w:val="0"/>
          <w:spacing w:val="8"/>
          <w:sz w:val="32"/>
          <w:szCs w:val="32"/>
          <w:shd w:val="clear" w:color="auto" w:fill="FFFFFF"/>
          <w:vertAlign w:val="baseline"/>
          <w:lang w:val="en-US" w:eastAsia="zh-CN"/>
        </w:rPr>
      </w:pPr>
      <w:r>
        <w:rPr>
          <w:rFonts w:hint="eastAsia" w:ascii="华文仿宋" w:hAnsi="华文仿宋" w:eastAsia="华文仿宋" w:cs="华文仿宋"/>
          <w:color w:val="000000"/>
          <w:spacing w:val="8"/>
          <w:sz w:val="32"/>
          <w:szCs w:val="32"/>
          <w:shd w:val="clear" w:color="auto" w:fill="FFFFFF"/>
          <w:lang w:val="en-US" w:eastAsia="zh-CN"/>
        </w:rPr>
        <w:t>九、</w:t>
      </w:r>
      <w:r>
        <w:rPr>
          <w:rFonts w:hint="eastAsia" w:ascii="华文仿宋" w:hAnsi="华文仿宋" w:eastAsia="华文仿宋" w:cs="华文仿宋"/>
          <w:color w:val="000000"/>
          <w:spacing w:val="8"/>
          <w:sz w:val="32"/>
          <w:szCs w:val="32"/>
          <w:shd w:val="clear" w:color="auto" w:fill="FFFFFF"/>
        </w:rPr>
        <w:t>凡持200</w:t>
      </w:r>
      <w:r>
        <w:rPr>
          <w:rFonts w:ascii="华文仿宋" w:hAnsi="华文仿宋" w:eastAsia="华文仿宋" w:cs="华文仿宋"/>
          <w:color w:val="000000"/>
          <w:spacing w:val="8"/>
          <w:sz w:val="32"/>
          <w:szCs w:val="32"/>
          <w:shd w:val="clear" w:color="auto" w:fill="FFFFFF"/>
        </w:rPr>
        <w:t>3</w:t>
      </w:r>
      <w:r>
        <w:rPr>
          <w:rFonts w:hint="eastAsia" w:ascii="华文仿宋" w:hAnsi="华文仿宋" w:eastAsia="华文仿宋" w:cs="华文仿宋"/>
          <w:color w:val="000000"/>
          <w:spacing w:val="8"/>
          <w:sz w:val="32"/>
          <w:szCs w:val="32"/>
          <w:shd w:val="clear" w:color="auto" w:fill="FFFFFF"/>
        </w:rPr>
        <w:t>年（含）以后毕业的中专学历报考者，须提交省级教育行政部门出具的学历认证报告(河北省大中专毕业生就业创业服务信息网-“学历认证服务”)。</w:t>
      </w:r>
    </w:p>
    <w:p w14:paraId="2495DF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baseline"/>
        <w:rPr>
          <w:rFonts w:hint="eastAsia" w:ascii="华文仿宋" w:hAnsi="华文仿宋" w:eastAsia="华文仿宋" w:cs="华文仿宋"/>
          <w:b w:val="0"/>
          <w:bCs w:val="0"/>
          <w:color w:val="000000"/>
          <w:spacing w:val="8"/>
          <w:sz w:val="32"/>
          <w:szCs w:val="32"/>
          <w:shd w:val="clear" w:color="auto" w:fill="FFFFFF"/>
        </w:rPr>
      </w:pPr>
      <w:r>
        <w:rPr>
          <w:rFonts w:hint="eastAsia" w:ascii="华文仿宋" w:hAnsi="华文仿宋" w:eastAsia="华文仿宋" w:cs="华文仿宋"/>
          <w:color w:val="000000"/>
          <w:spacing w:val="8"/>
          <w:sz w:val="32"/>
          <w:szCs w:val="32"/>
          <w:shd w:val="clear" w:color="auto" w:fill="FFFFFF"/>
          <w:lang w:val="en-US" w:eastAsia="zh-CN"/>
        </w:rPr>
        <w:t>十、</w:t>
      </w:r>
      <w:r>
        <w:rPr>
          <w:rFonts w:hint="eastAsia" w:ascii="华文仿宋" w:hAnsi="华文仿宋" w:eastAsia="华文仿宋" w:cs="华文仿宋"/>
          <w:color w:val="000000"/>
          <w:spacing w:val="8"/>
          <w:sz w:val="32"/>
          <w:szCs w:val="32"/>
          <w:shd w:val="clear" w:color="auto" w:fill="FFFFFF"/>
        </w:rPr>
        <w:t>毕业证丢失的，可以提供由原学校补办的教育部门统一制式的“毕业证明书”或“学历证明书”,其他证</w:t>
      </w:r>
      <w:r>
        <w:rPr>
          <w:rFonts w:hint="eastAsia" w:ascii="华文仿宋" w:hAnsi="华文仿宋" w:eastAsia="华文仿宋" w:cs="华文仿宋"/>
          <w:b w:val="0"/>
          <w:bCs w:val="0"/>
          <w:color w:val="000000"/>
          <w:spacing w:val="8"/>
          <w:sz w:val="32"/>
          <w:szCs w:val="32"/>
          <w:shd w:val="clear" w:color="auto" w:fill="FFFFFF"/>
        </w:rPr>
        <w:t>明无效。</w:t>
      </w:r>
    </w:p>
    <w:p w14:paraId="62337BCD">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right="0" w:firstLine="640" w:firstLineChars="200"/>
        <w:jc w:val="both"/>
        <w:textAlignment w:val="auto"/>
        <w:rPr>
          <w:rFonts w:hint="eastAsia" w:ascii="华文仿宋" w:hAnsi="华文仿宋" w:eastAsia="华文仿宋" w:cs="华文仿宋"/>
          <w:b w:val="0"/>
          <w:bCs w:val="0"/>
          <w:color w:val="auto"/>
          <w:kern w:val="0"/>
          <w:sz w:val="32"/>
          <w:szCs w:val="32"/>
        </w:rPr>
      </w:pPr>
      <w:r>
        <w:rPr>
          <w:rFonts w:hint="eastAsia" w:ascii="华文仿宋" w:hAnsi="华文仿宋" w:eastAsia="华文仿宋" w:cs="华文仿宋"/>
          <w:b w:val="0"/>
          <w:bCs w:val="0"/>
          <w:color w:val="auto"/>
          <w:kern w:val="0"/>
          <w:sz w:val="32"/>
          <w:szCs w:val="32"/>
          <w:lang w:val="en-US" w:eastAsia="zh-CN"/>
        </w:rPr>
        <w:t>十一、</w:t>
      </w:r>
      <w:r>
        <w:rPr>
          <w:rFonts w:hint="eastAsia" w:ascii="华文仿宋" w:hAnsi="华文仿宋" w:eastAsia="华文仿宋" w:cs="华文仿宋"/>
          <w:b w:val="0"/>
          <w:bCs w:val="0"/>
          <w:color w:val="auto"/>
          <w:kern w:val="0"/>
          <w:sz w:val="32"/>
          <w:szCs w:val="32"/>
        </w:rPr>
        <w:t>毕业证上的姓名、出生日期必须与身份证姓名、出生日期一致，如果不一致请出具相关合法证明。</w:t>
      </w:r>
    </w:p>
    <w:p w14:paraId="5CAEAE21">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right="0" w:firstLine="640" w:firstLineChars="200"/>
        <w:jc w:val="both"/>
        <w:textAlignment w:val="auto"/>
        <w:rPr>
          <w:rFonts w:hint="eastAsia" w:ascii="华文仿宋" w:hAnsi="华文仿宋" w:eastAsia="华文仿宋" w:cs="华文仿宋"/>
          <w:b w:val="0"/>
          <w:bCs w:val="0"/>
          <w:color w:val="auto"/>
          <w:kern w:val="0"/>
          <w:sz w:val="32"/>
          <w:szCs w:val="32"/>
        </w:rPr>
      </w:pPr>
      <w:r>
        <w:rPr>
          <w:rFonts w:hint="eastAsia" w:ascii="华文仿宋" w:hAnsi="华文仿宋" w:eastAsia="华文仿宋" w:cs="华文仿宋"/>
          <w:b w:val="0"/>
          <w:bCs w:val="0"/>
          <w:color w:val="auto"/>
          <w:kern w:val="0"/>
          <w:sz w:val="32"/>
          <w:szCs w:val="32"/>
          <w:lang w:val="en-US" w:eastAsia="zh-CN"/>
        </w:rPr>
        <w:t>十二、</w:t>
      </w:r>
      <w:r>
        <w:rPr>
          <w:rFonts w:hint="eastAsia" w:ascii="华文仿宋" w:hAnsi="华文仿宋" w:eastAsia="华文仿宋" w:cs="华文仿宋"/>
          <w:b w:val="0"/>
          <w:bCs w:val="0"/>
          <w:color w:val="auto"/>
          <w:kern w:val="0"/>
          <w:sz w:val="32"/>
          <w:szCs w:val="32"/>
        </w:rPr>
        <w:t>执业助理医师执业期间有</w:t>
      </w:r>
      <w:r>
        <w:rPr>
          <w:rFonts w:hint="eastAsia" w:ascii="华文仿宋" w:hAnsi="华文仿宋" w:eastAsia="华文仿宋" w:cs="华文仿宋"/>
          <w:b w:val="0"/>
          <w:bCs w:val="0"/>
          <w:color w:val="auto"/>
          <w:kern w:val="0"/>
          <w:sz w:val="32"/>
          <w:szCs w:val="32"/>
          <w:lang w:eastAsia="zh-CN"/>
        </w:rPr>
        <w:t>补办新证的</w:t>
      </w:r>
      <w:r>
        <w:rPr>
          <w:rFonts w:hint="eastAsia" w:ascii="华文仿宋" w:hAnsi="华文仿宋" w:eastAsia="华文仿宋" w:cs="华文仿宋"/>
          <w:b w:val="0"/>
          <w:bCs w:val="0"/>
          <w:color w:val="auto"/>
          <w:kern w:val="0"/>
          <w:sz w:val="32"/>
          <w:szCs w:val="32"/>
        </w:rPr>
        <w:t>，</w:t>
      </w:r>
      <w:r>
        <w:rPr>
          <w:rFonts w:hint="eastAsia" w:ascii="华文仿宋" w:hAnsi="华文仿宋" w:eastAsia="华文仿宋" w:cs="华文仿宋"/>
          <w:b w:val="0"/>
          <w:bCs w:val="0"/>
          <w:color w:val="auto"/>
          <w:kern w:val="0"/>
          <w:sz w:val="32"/>
          <w:szCs w:val="32"/>
          <w:lang w:eastAsia="zh-CN"/>
        </w:rPr>
        <w:t>证书上没有首注时间的</w:t>
      </w:r>
      <w:r>
        <w:rPr>
          <w:rFonts w:hint="eastAsia" w:ascii="华文仿宋" w:hAnsi="华文仿宋" w:eastAsia="华文仿宋" w:cs="华文仿宋"/>
          <w:b w:val="0"/>
          <w:bCs w:val="0"/>
          <w:color w:val="auto"/>
          <w:kern w:val="0"/>
          <w:sz w:val="32"/>
          <w:szCs w:val="32"/>
        </w:rPr>
        <w:t>需上</w:t>
      </w:r>
      <w:r>
        <w:rPr>
          <w:rFonts w:hint="eastAsia" w:ascii="华文仿宋" w:hAnsi="华文仿宋" w:eastAsia="华文仿宋" w:cs="华文仿宋"/>
          <w:b w:val="0"/>
          <w:bCs w:val="0"/>
          <w:color w:val="auto"/>
          <w:kern w:val="0"/>
          <w:sz w:val="32"/>
          <w:szCs w:val="32"/>
          <w:lang w:eastAsia="zh-CN"/>
        </w:rPr>
        <w:t>交</w:t>
      </w:r>
      <w:r>
        <w:rPr>
          <w:rFonts w:hint="eastAsia" w:ascii="华文仿宋" w:hAnsi="华文仿宋" w:eastAsia="华文仿宋" w:cs="华文仿宋"/>
          <w:b w:val="0"/>
          <w:bCs w:val="0"/>
          <w:color w:val="auto"/>
          <w:kern w:val="0"/>
          <w:sz w:val="32"/>
          <w:szCs w:val="32"/>
        </w:rPr>
        <w:t>首次执业注册证明。首次注册证明需注册部门从注册系统中打印制式的历史信息查询表并加盖注册部门公章（首次注册证明应含注册时间、地点、照片）。</w:t>
      </w:r>
    </w:p>
    <w:p w14:paraId="17B85F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adjustRightInd/>
        <w:snapToGrid/>
        <w:spacing w:before="0" w:beforeAutospacing="0" w:after="0" w:afterAutospacing="0" w:line="520" w:lineRule="exact"/>
        <w:ind w:left="0" w:firstLine="645"/>
        <w:jc w:val="both"/>
        <w:rPr>
          <w:rFonts w:hint="eastAsia" w:ascii="华文仿宋" w:hAnsi="华文仿宋" w:eastAsia="华文仿宋" w:cs="华文仿宋"/>
          <w:i w:val="0"/>
          <w:iCs w:val="0"/>
          <w:caps w:val="0"/>
          <w:smallCaps w:val="0"/>
          <w:sz w:val="32"/>
          <w:szCs w:val="32"/>
          <w:shd w:val="clear" w:color="auto" w:fill="FFFFFF"/>
        </w:rPr>
      </w:pPr>
      <w:r>
        <w:rPr>
          <w:rFonts w:hint="eastAsia" w:ascii="华文仿宋" w:hAnsi="华文仿宋" w:eastAsia="华文仿宋" w:cs="华文仿宋"/>
          <w:i w:val="0"/>
          <w:iCs w:val="0"/>
          <w:caps w:val="0"/>
          <w:smallCaps w:val="0"/>
          <w:sz w:val="32"/>
          <w:szCs w:val="32"/>
          <w:shd w:val="clear" w:color="auto" w:fill="FFFFFF"/>
        </w:rPr>
        <w:t>十三、</w:t>
      </w:r>
      <w:r>
        <w:rPr>
          <w:rFonts w:ascii="华文仿宋" w:hAnsi="华文仿宋" w:eastAsia="华文仿宋" w:cs="华文仿宋"/>
          <w:i w:val="0"/>
          <w:iCs w:val="0"/>
          <w:caps w:val="0"/>
          <w:smallCaps w:val="0"/>
          <w:sz w:val="32"/>
          <w:szCs w:val="32"/>
          <w:shd w:val="clear" w:color="auto" w:fill="FFFFFF"/>
        </w:rPr>
        <w:t>请各位考生报名时牢记自己网报用户名及密码，避免影响个人成绩查询或下一年度考试报名。</w:t>
      </w:r>
    </w:p>
    <w:p w14:paraId="19C07EE7">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468A4E62">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506454B3">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00EDBE83">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655A1A86">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2834A4BB">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74560EB8">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4A4F7BF8">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4F4CF46B">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52ED99E9">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598754B9">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29152694">
      <w:pPr>
        <w:keepNext w:val="0"/>
        <w:keepLines w:val="0"/>
        <w:pageBreakBefore w:val="0"/>
        <w:widowControl w:val="0"/>
        <w:kinsoku/>
        <w:wordWrap/>
        <w:overflowPunct/>
        <w:topLinePunct w:val="0"/>
        <w:autoSpaceDE/>
        <w:autoSpaceDN/>
        <w:bidi w:val="0"/>
        <w:adjustRightInd w:val="0"/>
        <w:snapToGrid w:val="0"/>
        <w:spacing w:line="440" w:lineRule="exact"/>
        <w:ind w:left="0" w:right="0" w:firstLine="640" w:firstLineChars="200"/>
        <w:jc w:val="both"/>
        <w:textAlignment w:val="auto"/>
        <w:rPr>
          <w:rFonts w:ascii="宋体" w:hAnsi="宋体" w:eastAsia="宋体" w:cs="宋体"/>
          <w:b w:val="0"/>
          <w:bCs w:val="0"/>
          <w:color w:val="auto"/>
          <w:kern w:val="0"/>
          <w:sz w:val="32"/>
          <w:szCs w:val="32"/>
        </w:rPr>
      </w:pPr>
    </w:p>
    <w:p w14:paraId="3F7BA74D">
      <w:pPr>
        <w:keepNext w:val="0"/>
        <w:keepLines w:val="0"/>
        <w:pageBreakBefore w:val="0"/>
        <w:kinsoku/>
        <w:overflowPunct/>
        <w:topLinePunct w:val="0"/>
        <w:autoSpaceDE/>
        <w:autoSpaceDN/>
        <w:bidi w:val="0"/>
        <w:adjustRightInd/>
        <w:snapToGrid/>
        <w:spacing w:line="240" w:lineRule="auto"/>
        <w:rPr>
          <w:rFonts w:hint="eastAsia" w:ascii="宋体" w:hAnsi="宋体" w:eastAsia="宋体" w:cs="宋体"/>
          <w:i w:val="0"/>
          <w:iCs w:val="0"/>
          <w:caps w:val="0"/>
          <w:smallCaps w:val="0"/>
          <w:spacing w:val="8"/>
          <w:sz w:val="36"/>
          <w:szCs w:val="36"/>
          <w:shd w:val="clear" w:color="auto" w:fill="FFFFFF"/>
          <w:vertAlign w:val="baseli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808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9526"/>
                      </a:xfrm>
                      <a:prstGeom prst="rect">
                        <a:avLst/>
                      </a:prstGeom>
                      <a:noFill/>
                      <a:ln w="6350" cap="flat" cmpd="sng">
                        <a:noFill/>
                        <a:prstDash val="solid"/>
                        <a:round/>
                      </a:ln>
                    </wps:spPr>
                    <wps:txbx>
                      <w:txbxContent>
                        <w:p w14:paraId="47C116C8">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6pt;mso-position-horizontal:center;mso-position-horizontal-relative:margin;mso-wrap-style:none;z-index:251659264;mso-width-relative:page;mso-height-relative:page;" filled="f" stroked="f" coordsize="21600,21600" o:gfxdata="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qhFH1AAAAAMBAAAPAAAAAAAAAAEAIAAAACIAAABkcnMvZG93bnJl&#10;di54bWxQSwECFAAUAAAACACHTuJAmJRq7QECAADzAwAADgAAAAAAAAABACAAAAAjAQAAZHJzL2Uy&#10;b0RvYy54bWxQSwUGAAAAAAYABgBZAQAAlgUAAAAA&#10;">
              <v:fill on="f" focussize="0,0"/>
              <v:stroke on="f" weight="0.5pt" joinstyle="round"/>
              <v:imagedata o:title=""/>
              <o:lock v:ext="edit" aspectratio="f"/>
              <v:textbox inset="0mm,0mm,0mm,0mm" style="mso-fit-shape-to-text:t;">
                <w:txbxContent>
                  <w:p w14:paraId="47C116C8">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WQxYmUzMDU5MWVjOTUzOGY3NTNjYTAwMjllMzdlNGEifQ=="/>
  </w:docVars>
  <w:rsids>
    <w:rsidRoot w:val="00000000"/>
    <w:rsid w:val="0BB04A3B"/>
    <w:rsid w:val="103D736A"/>
    <w:rsid w:val="604E1113"/>
    <w:rsid w:val="7A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3"/>
    <w:qFormat/>
    <w:uiPriority w:val="0"/>
    <w:pPr>
      <w:spacing w:before="0" w:beforeAutospacing="1" w:after="0" w:afterAutospacing="1"/>
      <w:jc w:val="left"/>
      <w:outlineLvl w:val="0"/>
    </w:pPr>
    <w:rPr>
      <w:rFonts w:ascii="宋体" w:hAnsi="宋体" w:eastAsia="宋体" w:cs="宋体"/>
      <w:b/>
      <w:bCs/>
      <w:kern w:val="44"/>
      <w:sz w:val="48"/>
      <w:szCs w:val="48"/>
      <w:lang w:val="en-US" w:eastAsia="zh-CN"/>
    </w:rPr>
  </w:style>
  <w:style w:type="paragraph" w:styleId="3">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5"/>
    <w:qFormat/>
    <w:uiPriority w:val="0"/>
    <w:pPr>
      <w:keepNext/>
      <w:keepLines/>
      <w:spacing w:before="260" w:after="260" w:line="415" w:lineRule="auto"/>
      <w:outlineLvl w:val="2"/>
    </w:pPr>
    <w:rPr>
      <w:b/>
      <w:bCs/>
      <w:sz w:val="32"/>
      <w:szCs w:val="32"/>
    </w:rPr>
  </w:style>
  <w:style w:type="character" w:default="1" w:styleId="9">
    <w:name w:val="Default Paragraph Font"/>
    <w:autoRedefine/>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heading 1 Char"/>
    <w:basedOn w:val="9"/>
    <w:link w:val="2"/>
    <w:qFormat/>
    <w:uiPriority w:val="0"/>
    <w:rPr>
      <w:rFonts w:ascii="宋体" w:hAnsi="宋体" w:eastAsia="宋体" w:cs="宋体"/>
      <w:b/>
      <w:bCs/>
      <w:kern w:val="44"/>
      <w:sz w:val="48"/>
      <w:szCs w:val="48"/>
      <w:lang w:val="en-US" w:eastAsia="zh-CN" w:bidi="ar-SA"/>
    </w:rPr>
  </w:style>
  <w:style w:type="character" w:customStyle="1" w:styleId="14">
    <w:name w:val="heading 2 Char"/>
    <w:basedOn w:val="9"/>
    <w:link w:val="3"/>
    <w:qFormat/>
    <w:uiPriority w:val="0"/>
    <w:rPr>
      <w:rFonts w:ascii="Times New Roman" w:hAnsi="Times New Roman" w:eastAsia="黑体" w:cs="Arial"/>
      <w:b/>
      <w:bCs/>
      <w:kern w:val="2"/>
      <w:sz w:val="32"/>
      <w:szCs w:val="32"/>
      <w:lang w:val="en-US" w:eastAsia="zh-CN" w:bidi="ar-SA"/>
    </w:rPr>
  </w:style>
  <w:style w:type="character" w:customStyle="1" w:styleId="15">
    <w:name w:val="heading 3 Char"/>
    <w:basedOn w:val="9"/>
    <w:link w:val="4"/>
    <w:uiPriority w:val="0"/>
    <w:rPr>
      <w:rFonts w:ascii="Calibri" w:hAnsi="Calibri" w:eastAsia="宋体" w:cs="Arial"/>
      <w:b/>
      <w:bCs/>
      <w:kern w:val="2"/>
      <w:sz w:val="32"/>
      <w:szCs w:val="32"/>
      <w:lang w:val="en-US" w:eastAsia="zh-CN" w:bidi="ar-SA"/>
    </w:rPr>
  </w:style>
  <w:style w:type="paragraph" w:customStyle="1" w:styleId="16">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05C8B-C21C-41B4-A147-96F6801C0890}">
  <ds:schemaRefs/>
</ds:datastoreItem>
</file>

<file path=docProps/app.xml><?xml version="1.0" encoding="utf-8"?>
<Properties xmlns="http://schemas.openxmlformats.org/officeDocument/2006/extended-properties" xmlns:vt="http://schemas.openxmlformats.org/officeDocument/2006/docPropsVTypes">
  <Template>Normal.eit</Template>
  <Pages>3</Pages>
  <Words>2770</Words>
  <Characters>2905</Characters>
  <Lines>0</Lines>
  <Paragraphs>114</Paragraphs>
  <TotalTime>543</TotalTime>
  <ScaleCrop>false</ScaleCrop>
  <LinksUpToDate>false</LinksUpToDate>
  <CharactersWithSpaces>3154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2024-01-18T01:14:00Z</dcterms:created>
  <dc:creator>Administrator</dc:creator>
  <cp:lastModifiedBy>马薇</cp:lastModifiedBy>
  <cp:lastPrinted>2026-01-29T07:05:00Z</cp:lastPrinted>
  <dcterms:modified xsi:type="dcterms:W3CDTF">2026-01-29T09:37:24Z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BC24A62DAB9C4D71B9D435FC3EA97162_13</vt:lpwstr>
  </property>
  <property fmtid="{D5CDD505-2E9C-101B-9397-08002B2CF9AE}" pid="4" name="KSOTemplateDocerSaveRecord">
    <vt:lpwstr>eyJoZGlkIjoiOGZhYTMwZTRmZDg4OGM2ZmNlYWVjZjAyOTIzMjAyMzUiLCJ1c2VySWQiOiIxNzg1MzM1MjQ5In0=</vt:lpwstr>
  </property>
</Properties>
</file>