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46A29B">
      <w:pPr>
        <w:widowControl/>
        <w:jc w:val="left"/>
        <w:sectPr>
          <w:headerReference r:id="rId5" w:type="first"/>
          <w:footerReference r:id="rId8" w:type="first"/>
          <w:headerReference r:id="rId3" w:type="default"/>
          <w:footerReference r:id="rId6" w:type="default"/>
          <w:headerReference r:id="rId4" w:type="even"/>
          <w:footerReference r:id="rId7" w:type="even"/>
          <w:pgSz w:w="11906" w:h="16838"/>
          <w:pgMar w:top="2041" w:right="1531" w:bottom="2041" w:left="1531" w:header="851" w:footer="992" w:gutter="0"/>
          <w:cols w:space="0" w:num="1"/>
          <w:titlePg/>
          <w:docGrid w:type="lines" w:linePitch="312" w:charSpace="0"/>
        </w:sectPr>
      </w:pPr>
      <w:r>
        <w:drawing>
          <wp:anchor distT="0" distB="0" distL="0" distR="0" simplePos="0" relativeHeight="251662336" behindDoc="0" locked="0" layoutInCell="1" allowOverlap="1">
            <wp:simplePos x="0" y="0"/>
            <wp:positionH relativeFrom="margin">
              <wp:posOffset>-4389755</wp:posOffset>
            </wp:positionH>
            <wp:positionV relativeFrom="margin">
              <wp:posOffset>-335915</wp:posOffset>
            </wp:positionV>
            <wp:extent cx="11083290" cy="10896600"/>
            <wp:effectExtent l="0" t="1905" r="1905" b="1905"/>
            <wp:wrapNone/>
            <wp:docPr id="1037" name="背景 耗崽"/>
            <wp:cNvGraphicFramePr/>
            <a:graphic xmlns:a="http://schemas.openxmlformats.org/drawingml/2006/main">
              <a:graphicData uri="http://schemas.openxmlformats.org/drawingml/2006/picture">
                <pic:pic xmlns:pic="http://schemas.openxmlformats.org/drawingml/2006/picture">
                  <pic:nvPicPr>
                    <pic:cNvPr id="1037" name="背景 耗崽"/>
                    <pic:cNvPicPr/>
                  </pic:nvPicPr>
                  <pic:blipFill>
                    <a:blip r:embed="rId15" cstate="print"/>
                    <a:srcRect/>
                    <a:stretch>
                      <a:fillRect/>
                    </a:stretch>
                  </pic:blipFill>
                  <pic:spPr>
                    <a:xfrm rot="16200000">
                      <a:off x="0" y="0"/>
                      <a:ext cx="11083290" cy="10896600"/>
                    </a:xfrm>
                    <a:prstGeom prst="rect">
                      <a:avLst/>
                    </a:prstGeom>
                  </pic:spPr>
                </pic:pic>
              </a:graphicData>
            </a:graphic>
          </wp:anchor>
        </w:drawing>
      </w:r>
      <w:r>
        <mc:AlternateContent>
          <mc:Choice Requires="wps">
            <w:drawing>
              <wp:anchor distT="0" distB="0" distL="114300" distR="114300" simplePos="0" relativeHeight="251667456" behindDoc="0" locked="0" layoutInCell="1" allowOverlap="1">
                <wp:simplePos x="0" y="0"/>
                <wp:positionH relativeFrom="column">
                  <wp:posOffset>292100</wp:posOffset>
                </wp:positionH>
                <wp:positionV relativeFrom="paragraph">
                  <wp:posOffset>6409055</wp:posOffset>
                </wp:positionV>
                <wp:extent cx="5482590" cy="1256030"/>
                <wp:effectExtent l="0" t="0" r="0" b="0"/>
                <wp:wrapNone/>
                <wp:docPr id="1028" name="文本框 2"/>
                <wp:cNvGraphicFramePr/>
                <a:graphic xmlns:a="http://schemas.openxmlformats.org/drawingml/2006/main">
                  <a:graphicData uri="http://schemas.microsoft.com/office/word/2010/wordprocessingShape">
                    <wps:wsp>
                      <wps:cNvSpPr/>
                      <wps:spPr>
                        <a:xfrm>
                          <a:off x="0" y="0"/>
                          <a:ext cx="5482590" cy="1256306"/>
                        </a:xfrm>
                        <a:prstGeom prst="rect">
                          <a:avLst/>
                        </a:prstGeom>
                        <a:noFill/>
                        <a:ln>
                          <a:noFill/>
                        </a:ln>
                        <a:effectLst/>
                      </wps:spPr>
                      <wps:txbx>
                        <w:txbxContent>
                          <w:p w14:paraId="3B6B295F">
                            <w:pPr>
                              <w:spacing w:line="600" w:lineRule="auto"/>
                              <w:jc w:val="left"/>
                              <w:rPr>
                                <w:rFonts w:ascii="黑体" w:hAnsi="黑体" w:eastAsia="黑体" w:cs="黑体"/>
                                <w:color w:val="000000"/>
                                <w:sz w:val="40"/>
                                <w:szCs w:val="40"/>
                              </w:rPr>
                            </w:pPr>
                            <w:r>
                              <w:rPr>
                                <w:rFonts w:hint="eastAsia" w:ascii="黑体" w:hAnsi="黑体" w:eastAsia="黑体" w:cs="黑体"/>
                                <w:color w:val="000000"/>
                                <w:sz w:val="40"/>
                                <w:szCs w:val="40"/>
                              </w:rPr>
                              <w:t>预算代码：</w:t>
                            </w:r>
                            <w:r>
                              <w:rPr>
                                <w:rFonts w:ascii="黑体" w:hAnsi="黑体" w:eastAsia="黑体" w:cs="黑体"/>
                                <w:color w:val="000000"/>
                                <w:sz w:val="40"/>
                                <w:szCs w:val="40"/>
                              </w:rPr>
                              <w:t>361018</w:t>
                            </w:r>
                          </w:p>
                          <w:p w14:paraId="648EBC87">
                            <w:pPr>
                              <w:spacing w:line="600" w:lineRule="auto"/>
                              <w:jc w:val="left"/>
                              <w:rPr>
                                <w:rFonts w:ascii="黑体" w:hAnsi="黑体" w:eastAsia="黑体" w:cs="黑体"/>
                                <w:color w:val="000000"/>
                                <w:sz w:val="40"/>
                                <w:szCs w:val="40"/>
                              </w:rPr>
                            </w:pPr>
                            <w:r>
                              <w:rPr>
                                <w:rFonts w:hint="eastAsia" w:ascii="黑体" w:hAnsi="黑体" w:eastAsia="黑体" w:cs="黑体"/>
                                <w:color w:val="000000"/>
                                <w:sz w:val="40"/>
                                <w:szCs w:val="40"/>
                              </w:rPr>
                              <w:t>单位名称：秦皇岛市第四医院</w:t>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23pt;margin-top:504.65pt;height:98.9pt;width:431.7pt;z-index:251667456;mso-width-relative:page;mso-height-relative:page;" filled="f" stroked="f" coordsize="21600,21600" o:gfxdata="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8f11/c&#10;AAAADAEAAA8AAAAAAAAAAQAgAAAAIgAAAGRycy9kb3ducmV2LnhtbFBLAQIUABQAAAAIAIdO4kAP&#10;pMDC4wEAAL0DAAAOAAAAAAAAAAEAIAAAACsBAABkcnMvZTJvRG9jLnhtbFBLBQYAAAAABgAGAFkB&#10;AACABQAAAAA=&#10;">
                <v:fill on="f" focussize="0,0"/>
                <v:stroke on="f"/>
                <v:imagedata o:title=""/>
                <o:lock v:ext="edit" aspectratio="f"/>
                <v:textbox>
                  <w:txbxContent>
                    <w:p w14:paraId="3B6B295F">
                      <w:pPr>
                        <w:spacing w:line="600" w:lineRule="auto"/>
                        <w:jc w:val="left"/>
                        <w:rPr>
                          <w:rFonts w:ascii="黑体" w:hAnsi="黑体" w:eastAsia="黑体" w:cs="黑体"/>
                          <w:color w:val="000000"/>
                          <w:sz w:val="40"/>
                          <w:szCs w:val="40"/>
                        </w:rPr>
                      </w:pPr>
                      <w:r>
                        <w:rPr>
                          <w:rFonts w:hint="eastAsia" w:ascii="黑体" w:hAnsi="黑体" w:eastAsia="黑体" w:cs="黑体"/>
                          <w:color w:val="000000"/>
                          <w:sz w:val="40"/>
                          <w:szCs w:val="40"/>
                        </w:rPr>
                        <w:t>预算代码：</w:t>
                      </w:r>
                      <w:r>
                        <w:rPr>
                          <w:rFonts w:ascii="黑体" w:hAnsi="黑体" w:eastAsia="黑体" w:cs="黑体"/>
                          <w:color w:val="000000"/>
                          <w:sz w:val="40"/>
                          <w:szCs w:val="40"/>
                        </w:rPr>
                        <w:t>361018</w:t>
                      </w:r>
                    </w:p>
                    <w:p w14:paraId="648EBC87">
                      <w:pPr>
                        <w:spacing w:line="600" w:lineRule="auto"/>
                        <w:jc w:val="left"/>
                        <w:rPr>
                          <w:rFonts w:ascii="黑体" w:hAnsi="黑体" w:eastAsia="黑体" w:cs="黑体"/>
                          <w:color w:val="000000"/>
                          <w:sz w:val="40"/>
                          <w:szCs w:val="40"/>
                        </w:rPr>
                      </w:pPr>
                      <w:r>
                        <w:rPr>
                          <w:rFonts w:hint="eastAsia" w:ascii="黑体" w:hAnsi="黑体" w:eastAsia="黑体" w:cs="黑体"/>
                          <w:color w:val="000000"/>
                          <w:sz w:val="40"/>
                          <w:szCs w:val="40"/>
                        </w:rPr>
                        <w:t>单位名称：秦皇岛市第四医院</w:t>
                      </w:r>
                    </w:p>
                  </w:txbxContent>
                </v:textbox>
              </v:rect>
            </w:pict>
          </mc:Fallback>
        </mc:AlternateContent>
      </w:r>
      <w:r>
        <w:rPr>
          <w:rFonts w:hint="eastAsia"/>
        </w:rPr>
        <w:drawing>
          <wp:anchor distT="0" distB="0" distL="0" distR="0" simplePos="0" relativeHeight="251669504" behindDoc="0" locked="0" layoutInCell="1" allowOverlap="1">
            <wp:simplePos x="0" y="0"/>
            <wp:positionH relativeFrom="column">
              <wp:posOffset>-180975</wp:posOffset>
            </wp:positionH>
            <wp:positionV relativeFrom="margin">
              <wp:posOffset>-158750</wp:posOffset>
            </wp:positionV>
            <wp:extent cx="610235" cy="610235"/>
            <wp:effectExtent l="0" t="0" r="12065" b="12065"/>
            <wp:wrapNone/>
            <wp:docPr id="1026" name="图片 9" descr="32313539333330313b32313539333238393bb9abb8e6"/>
            <wp:cNvGraphicFramePr/>
            <a:graphic xmlns:a="http://schemas.openxmlformats.org/drawingml/2006/main">
              <a:graphicData uri="http://schemas.openxmlformats.org/drawingml/2006/picture">
                <pic:pic xmlns:pic="http://schemas.openxmlformats.org/drawingml/2006/picture">
                  <pic:nvPicPr>
                    <pic:cNvPr id="1026" name="图片 9" descr="32313539333330313b32313539333238393bb9abb8e6"/>
                    <pic:cNvPicPr/>
                  </pic:nvPicPr>
                  <pic:blipFill>
                    <a:blip r:embed="rId16" cstate="print"/>
                    <a:srcRect/>
                    <a:stretch>
                      <a:fillRect/>
                    </a:stretch>
                  </pic:blipFill>
                  <pic:spPr>
                    <a:xfrm>
                      <a:off x="0" y="0"/>
                      <a:ext cx="610235" cy="610235"/>
                    </a:xfrm>
                    <a:prstGeom prst="rect">
                      <a:avLst/>
                    </a:prstGeom>
                  </pic:spPr>
                </pic:pic>
              </a:graphicData>
            </a:graphic>
          </wp:anchor>
        </w:drawing>
      </w:r>
      <w:r>
        <mc:AlternateContent>
          <mc:Choice Requires="wps">
            <w:drawing>
              <wp:anchor distT="0" distB="0" distL="114300" distR="114300" simplePos="0" relativeHeight="251670528" behindDoc="0" locked="0" layoutInCell="1" allowOverlap="1">
                <wp:simplePos x="0" y="0"/>
                <wp:positionH relativeFrom="column">
                  <wp:posOffset>1118870</wp:posOffset>
                </wp:positionH>
                <wp:positionV relativeFrom="paragraph">
                  <wp:posOffset>7943215</wp:posOffset>
                </wp:positionV>
                <wp:extent cx="3260090" cy="520065"/>
                <wp:effectExtent l="0" t="0" r="0" b="0"/>
                <wp:wrapNone/>
                <wp:docPr id="1027" name="文本框 2"/>
                <wp:cNvGraphicFramePr/>
                <a:graphic xmlns:a="http://schemas.openxmlformats.org/drawingml/2006/main">
                  <a:graphicData uri="http://schemas.microsoft.com/office/word/2010/wordprocessingShape">
                    <wps:wsp>
                      <wps:cNvSpPr/>
                      <wps:spPr>
                        <a:xfrm>
                          <a:off x="0" y="0"/>
                          <a:ext cx="3260090" cy="520065"/>
                        </a:xfrm>
                        <a:prstGeom prst="rect">
                          <a:avLst/>
                        </a:prstGeom>
                        <a:noFill/>
                        <a:ln>
                          <a:noFill/>
                        </a:ln>
                        <a:effectLst/>
                      </wps:spPr>
                      <wps:txbx>
                        <w:txbxContent>
                          <w:p w14:paraId="3B10059E">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w:t>
                            </w:r>
                            <w:r>
                              <w:rPr>
                                <w:rFonts w:ascii="楷体_GB2312" w:hAnsi="楷体_GB2312" w:eastAsia="楷体_GB2312" w:cs="楷体_GB2312"/>
                                <w:color w:val="000000"/>
                                <w:sz w:val="40"/>
                                <w:szCs w:val="40"/>
                              </w:rPr>
                              <w:t>O</w:t>
                            </w:r>
                            <w:r>
                              <w:rPr>
                                <w:rFonts w:hint="eastAsia" w:ascii="楷体_GB2312" w:hAnsi="楷体_GB2312" w:eastAsia="楷体_GB2312" w:cs="楷体_GB2312"/>
                                <w:color w:val="000000"/>
                                <w:sz w:val="40"/>
                                <w:szCs w:val="40"/>
                              </w:rPr>
                              <w:t>二二年九月</w:t>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88.1pt;margin-top:625.45pt;height:40.95pt;width:256.7pt;z-index:251670528;mso-width-relative:page;mso-height-relative:page;" filled="f" stroked="f" coordsize="21600,21600" o:gfxdata="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NwS143QAA&#10;AA0BAAAPAAAAAAAAAAEAIAAAACIAAABkcnMvZG93bnJldi54bWxQSwECFAAUAAAACACHTuJA9Ut6&#10;wuABAAC8AwAADgAAAAAAAAABACAAAAAsAQAAZHJzL2Uyb0RvYy54bWxQSwUGAAAAAAYABgBZAQAA&#10;fgUAAAAA&#10;">
                <v:fill on="f" focussize="0,0"/>
                <v:stroke on="f"/>
                <v:imagedata o:title=""/>
                <o:lock v:ext="edit" aspectratio="f"/>
                <v:textbox>
                  <w:txbxContent>
                    <w:p w14:paraId="3B10059E">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w:t>
                      </w:r>
                      <w:r>
                        <w:rPr>
                          <w:rFonts w:ascii="楷体_GB2312" w:hAnsi="楷体_GB2312" w:eastAsia="楷体_GB2312" w:cs="楷体_GB2312"/>
                          <w:color w:val="000000"/>
                          <w:sz w:val="40"/>
                          <w:szCs w:val="40"/>
                        </w:rPr>
                        <w:t>O</w:t>
                      </w:r>
                      <w:r>
                        <w:rPr>
                          <w:rFonts w:hint="eastAsia" w:ascii="楷体_GB2312" w:hAnsi="楷体_GB2312" w:eastAsia="楷体_GB2312" w:cs="楷体_GB2312"/>
                          <w:color w:val="000000"/>
                          <w:sz w:val="40"/>
                          <w:szCs w:val="40"/>
                        </w:rPr>
                        <w:t>二二年九月</w:t>
                      </w:r>
                    </w:p>
                  </w:txbxContent>
                </v:textbox>
              </v:rect>
            </w:pict>
          </mc:Fallback>
        </mc:AlternateContent>
      </w:r>
      <w:r>
        <mc:AlternateContent>
          <mc:Choice Requires="wpg">
            <w:drawing>
              <wp:anchor distT="0" distB="0" distL="114300" distR="114300" simplePos="0" relativeHeight="251665408" behindDoc="0" locked="0" layoutInCell="1" allowOverlap="1">
                <wp:simplePos x="0" y="0"/>
                <wp:positionH relativeFrom="column">
                  <wp:posOffset>-1054100</wp:posOffset>
                </wp:positionH>
                <wp:positionV relativeFrom="paragraph">
                  <wp:posOffset>2498725</wp:posOffset>
                </wp:positionV>
                <wp:extent cx="7793355" cy="3491865"/>
                <wp:effectExtent l="0" t="0" r="17145" b="13335"/>
                <wp:wrapNone/>
                <wp:docPr id="1029" name="组合 11"/>
                <wp:cNvGraphicFramePr/>
                <a:graphic xmlns:a="http://schemas.openxmlformats.org/drawingml/2006/main">
                  <a:graphicData uri="http://schemas.microsoft.com/office/word/2010/wordprocessingGroup">
                    <wpg:wgp>
                      <wpg:cNvGrpSpPr/>
                      <wpg:grpSpPr>
                        <a:xfrm>
                          <a:off x="0" y="0"/>
                          <a:ext cx="7793355" cy="3491865"/>
                          <a:chOff x="5240" y="6098"/>
                          <a:chExt cx="12273" cy="5499"/>
                        </a:xfrm>
                        <a:effectLst/>
                      </wpg:grpSpPr>
                      <wps:wsp>
                        <wps:cNvPr id="27" name="矩形 1"/>
                        <wps:cNvSpPr/>
                        <wps:spPr>
                          <a:xfrm>
                            <a:off x="15245" y="6099"/>
                            <a:ext cx="2268" cy="5499"/>
                          </a:xfrm>
                          <a:prstGeom prst="rect">
                            <a:avLst/>
                          </a:prstGeom>
                          <a:solidFill>
                            <a:srgbClr val="2E75B5"/>
                          </a:solidFill>
                          <a:ln>
                            <a:noFill/>
                          </a:ln>
                          <a:effectLst/>
                        </wps:spPr>
                        <wps:txbx>
                          <w:txbxContent>
                            <w:p w14:paraId="5172FFA9">
                              <w:pPr>
                                <w:jc w:val="center"/>
                              </w:pPr>
                            </w:p>
                          </w:txbxContent>
                        </wps:txbx>
                        <wps:bodyPr vert="horz" wrap="square" lIns="91440" tIns="45720" rIns="91440" bIns="45720" anchor="ctr" anchorCtr="0">
                          <a:noAutofit/>
                        </wps:bodyPr>
                      </wps:wsp>
                      <pic:pic xmlns:pic="http://schemas.openxmlformats.org/drawingml/2006/picture">
                        <pic:nvPicPr>
                          <pic:cNvPr id="28" name="Image"/>
                          <pic:cNvPicPr>
                            <a:picLocks noChangeAspect="1"/>
                          </pic:cNvPicPr>
                        </pic:nvPicPr>
                        <pic:blipFill>
                          <a:blip r:embed="rId17" cstate="print"/>
                          <a:srcRect/>
                          <a:stretch>
                            <a:fillRect/>
                          </a:stretch>
                        </pic:blipFill>
                        <pic:spPr>
                          <a:xfrm>
                            <a:off x="5240" y="6098"/>
                            <a:ext cx="10027" cy="5499"/>
                          </a:xfrm>
                          <a:prstGeom prst="rect">
                            <a:avLst/>
                          </a:prstGeom>
                          <a:noFill/>
                          <a:ln>
                            <a:noFill/>
                          </a:ln>
                          <a:effectLst/>
                        </pic:spPr>
                      </pic:pic>
                    </wpg:wgp>
                  </a:graphicData>
                </a:graphic>
              </wp:anchor>
            </w:drawing>
          </mc:Choice>
          <mc:Fallback>
            <w:pict>
              <v:group id="组合 11" o:spid="_x0000_s1026" o:spt="203" style="position:absolute;left:0pt;margin-left:-83pt;margin-top:196.75pt;height:274.95pt;width:613.65pt;z-index:251665408;mso-width-relative:page;mso-height-relative:page;" coordorigin="5240,6098" coordsize="12273,5499" o:gfxdata="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10;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">
                <o:lock v:ext="edit" aspectratio="f"/>
                <v:rect id="矩形 1" o:spid="_x0000_s1026" o:spt="1" style="position:absolute;left:15245;top:6099;height:5499;width:2268;v-text-anchor:middle;" fillcolor="#2E75B5" filled="t" stroked="f" coordsize="21600,21600" o:gfxdata="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MW2lugAAANsA&#10;AAAPAAAAAAAAAAEAIAAAACIAAABkcnMvZG93bnJldi54bWxQSwECFAAUAAAACACHTuJAMy8FnjsA&#10;AAA5AAAAEAAAAAAAAAABACAAAAAJAQAAZHJzL3NoYXBleG1sLnhtbFBLBQYAAAAABgAGAFsBAACz&#10;AwAAAAA=&#10;">
                  <v:fill on="t" focussize="0,0"/>
                  <v:stroke on="f"/>
                  <v:imagedata o:title=""/>
                  <o:lock v:ext="edit" aspectratio="f"/>
                  <v:textbox>
                    <w:txbxContent>
                      <w:p w14:paraId="5172FFA9">
                        <w:pPr>
                          <w:jc w:val="center"/>
                        </w:pPr>
                      </w:p>
                    </w:txbxContent>
                  </v:textbox>
                </v:rect>
                <v:shape id="Image" o:spid="_x0000_s1026" o:spt="75" type="#_x0000_t75" style="position:absolute;left:5240;top:6098;height:5499;width:10027;" filled="f" o:preferrelative="t" stroked="f" coordsize="21600,21600" o:gfxdata="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XcAZ+twAAANsAAAAP&#10;AAAAAAAAAAEAIAAAACIAAABkcnMvZG93bnJldi54bWxQSwECFAAUAAAACACHTuJAMy8FnjsAAAA5&#10;AAAAEAAAAAAAAAABACAAAAAGAQAAZHJzL3NoYXBleG1sLnhtbFBLBQYAAAAABgAGAFsBAACwAwAA&#10;AAA=&#10;">
                  <v:fill on="f" focussize="0,0"/>
                  <v:stroke on="f"/>
                  <v:imagedata r:id="rId17" o:title=""/>
                  <o:lock v:ext="edit" aspectratio="t"/>
                </v:shape>
              </v:group>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1032" name="文本框 33"/>
                <wp:cNvGraphicFramePr/>
                <a:graphic xmlns:a="http://schemas.openxmlformats.org/drawingml/2006/main">
                  <a:graphicData uri="http://schemas.microsoft.com/office/word/2010/wordprocessingShape">
                    <wps:wsp>
                      <wps:cNvSpPr/>
                      <wps:spPr>
                        <a:xfrm>
                          <a:off x="0" y="0"/>
                          <a:ext cx="5494020" cy="570230"/>
                        </a:xfrm>
                        <a:prstGeom prst="rect">
                          <a:avLst/>
                        </a:prstGeom>
                        <a:noFill/>
                        <a:ln>
                          <a:noFill/>
                        </a:ln>
                        <a:effectLst/>
                      </wps:spPr>
                      <wps:txbx>
                        <w:txbxContent>
                          <w:p w14:paraId="359A13EF">
                            <w:pPr>
                              <w:jc w:val="distribute"/>
                              <w:rPr>
                                <w:rFonts w:ascii="思源黑体 CN Heavy" w:hAnsi="思源黑体 CN Heavy" w:eastAsia="思源黑体 CN Heavy"/>
                                <w:color w:val="A6A6A6"/>
                                <w:kern w:val="0"/>
                                <w:sz w:val="40"/>
                                <w:szCs w:val="40"/>
                              </w:rPr>
                            </w:pPr>
                          </w:p>
                        </w:txbxContent>
                      </wps:txbx>
                      <wps:bodyPr wrap="square">
                        <a:noAutofit/>
                      </wps:bodyPr>
                    </wps:wsp>
                  </a:graphicData>
                </a:graphic>
              </wp:anchor>
            </w:drawing>
          </mc:Choice>
          <mc:Fallback>
            <w:pict>
              <v:rect id="文本框 33" o:spid="_x0000_s1026" o:spt="1" style="position:absolute;left:0pt;margin-left:-19.95pt;margin-top:126.9pt;height:44.9pt;width:432.6pt;z-index:251664384;mso-width-relative:page;mso-height-relative:page;" filled="f" stroked="f" coordsize="21600,21600" o:gfxdata="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QN1pB2wAAAAsBAAAPAAAAAAAAAAEAIAAAACIAAABkcnMvZG93bnJldi54&#10;bWxQSwECFAAUAAAACACHTuJAto7mDL4BAAByAwAADgAAAAAAAAABACAAAAAqAQAAZHJzL2Uyb0Rv&#10;Yy54bWxQSwUGAAAAAAYABgBZAQAAWgUAAAAA&#10;">
                <v:fill on="f" focussize="0,0"/>
                <v:stroke on="f"/>
                <v:imagedata o:title=""/>
                <o:lock v:ext="edit" aspectratio="f"/>
                <v:textbox>
                  <w:txbxContent>
                    <w:p w14:paraId="359A13EF">
                      <w:pPr>
                        <w:jc w:val="distribute"/>
                        <w:rPr>
                          <w:rFonts w:ascii="思源黑体 CN Heavy" w:hAnsi="思源黑体 CN Heavy" w:eastAsia="思源黑体 CN Heavy"/>
                          <w:color w:val="A6A6A6"/>
                          <w:kern w:val="0"/>
                          <w:sz w:val="40"/>
                          <w:szCs w:val="40"/>
                        </w:rPr>
                      </w:pPr>
                    </w:p>
                  </w:txbxContent>
                </v:textbox>
              </v:rect>
            </w:pict>
          </mc:Fallback>
        </mc:AlternateContent>
      </w:r>
      <w:r>
        <mc:AlternateContent>
          <mc:Choice Requires="wpg">
            <w:drawing>
              <wp:anchor distT="0" distB="0" distL="114300" distR="114300" simplePos="0" relativeHeight="251665408" behindDoc="0" locked="0" layoutInCell="1" allowOverlap="1">
                <wp:simplePos x="0" y="0"/>
                <wp:positionH relativeFrom="column">
                  <wp:posOffset>-280670</wp:posOffset>
                </wp:positionH>
                <wp:positionV relativeFrom="paragraph">
                  <wp:posOffset>700405</wp:posOffset>
                </wp:positionV>
                <wp:extent cx="5736590" cy="871855"/>
                <wp:effectExtent l="0" t="0" r="0" b="0"/>
                <wp:wrapNone/>
                <wp:docPr id="1033" name="组合 6"/>
                <wp:cNvGraphicFramePr/>
                <a:graphic xmlns:a="http://schemas.openxmlformats.org/drawingml/2006/main">
                  <a:graphicData uri="http://schemas.microsoft.com/office/word/2010/wordprocessingGroup">
                    <wpg:wgp>
                      <wpg:cNvGrpSpPr/>
                      <wpg:grpSpPr>
                        <a:xfrm>
                          <a:off x="0" y="0"/>
                          <a:ext cx="5736590" cy="871855"/>
                          <a:chOff x="6119" y="3077"/>
                          <a:chExt cx="9034" cy="1373"/>
                        </a:xfrm>
                        <a:effectLst/>
                      </wpg:grpSpPr>
                      <wps:wsp>
                        <wps:cNvPr id="29" name="矩形 3"/>
                        <wps:cNvSpPr/>
                        <wps:spPr>
                          <a:xfrm>
                            <a:off x="6119" y="3077"/>
                            <a:ext cx="9034" cy="1187"/>
                          </a:xfrm>
                          <a:prstGeom prst="rect">
                            <a:avLst/>
                          </a:prstGeom>
                          <a:noFill/>
                          <a:ln>
                            <a:noFill/>
                          </a:ln>
                          <a:effectLst/>
                        </wps:spPr>
                        <wps:txbx>
                          <w:txbxContent>
                            <w:p w14:paraId="1B23B01D">
                              <w:pPr>
                                <w:jc w:val="left"/>
                                <w:rPr>
                                  <w:rFonts w:ascii="思源黑体 CN Bold" w:hAnsi="思源黑体 CN Bold" w:eastAsia="思源黑体 CN Bold"/>
                                  <w:b/>
                                  <w:bCs/>
                                  <w:color w:val="002060"/>
                                  <w:kern w:val="0"/>
                                  <w:sz w:val="24"/>
                                  <w:szCs w:val="24"/>
                                </w:rPr>
                              </w:pPr>
                              <w:r>
                                <w:rPr>
                                  <w:rFonts w:hint="eastAsia" w:ascii="思源黑体 CN Bold" w:hAnsi="思源黑体 CN Bold" w:eastAsia="思源黑体 CN Bold"/>
                                  <w:b/>
                                  <w:bCs/>
                                  <w:color w:val="002060"/>
                                  <w:spacing w:val="60"/>
                                  <w:kern w:val="24"/>
                                  <w:sz w:val="96"/>
                                  <w:szCs w:val="96"/>
                                </w:rPr>
                                <w:t>部门决算公开文本</w:t>
                              </w:r>
                            </w:p>
                          </w:txbxContent>
                        </wps:txbx>
                        <wps:bodyPr wrap="square">
                          <a:noAutofit/>
                        </wps:bodyPr>
                      </wps:wsp>
                      <wps:wsp>
                        <wps:cNvPr id="30" name="直接连接符 4"/>
                        <wps:cNvCnPr/>
                        <wps:spPr>
                          <a:xfrm>
                            <a:off x="6226" y="4450"/>
                            <a:ext cx="8700" cy="0"/>
                          </a:xfrm>
                          <a:prstGeom prst="line">
                            <a:avLst/>
                          </a:prstGeom>
                          <a:ln w="28575" cap="flat" cmpd="sng">
                            <a:solidFill>
                              <a:srgbClr val="42719B"/>
                            </a:solidFill>
                            <a:prstDash val="sysDot"/>
                            <a:miter/>
                          </a:ln>
                          <a:effectLst/>
                        </wps:spPr>
                        <wps:bodyPr/>
                      </wps:wsp>
                    </wpg:wgp>
                  </a:graphicData>
                </a:graphic>
              </wp:anchor>
            </w:drawing>
          </mc:Choice>
          <mc:Fallback>
            <w:pict>
              <v:group id="组合 6" o:spid="_x0000_s1026" o:spt="203" style="position:absolute;left:0pt;margin-left:-22.1pt;margin-top:55.15pt;height:68.65pt;width:451.7pt;z-index:251665408;mso-width-relative:page;mso-height-relative:page;" coordorigin="6119,3077" coordsize="9034,1373" o:gfxdata="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6/QEq9sAAAAL&#10;AQAADwAAAAAAAAABACAAAAAiAAAAZHJzL2Rvd25yZXYueG1sUEsBAhQAFAAAAAgAh07iQCEdpcLE&#10;AgAAcgYAAA4AAAAAAAAAAQAgAAAAKgEAAGRycy9lMm9Eb2MueG1sUEsFBgAAAAAGAAYAWQEAAGAG&#10;AAAAAA==&#10;">
                <o:lock v:ext="edit" aspectratio="f"/>
                <v:rect id="矩形 3" o:spid="_x0000_s1026" o:spt="1" style="position:absolute;left:6119;top:3077;height:1187;width:9034;" filled="f" stroked="f" coordsize="21600,21600" o:gfxdata="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acc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B23B01D">
                        <w:pPr>
                          <w:jc w:val="left"/>
                          <w:rPr>
                            <w:rFonts w:ascii="思源黑体 CN Bold" w:hAnsi="思源黑体 CN Bold" w:eastAsia="思源黑体 CN Bold"/>
                            <w:b/>
                            <w:bCs/>
                            <w:color w:val="002060"/>
                            <w:kern w:val="0"/>
                            <w:sz w:val="24"/>
                            <w:szCs w:val="24"/>
                          </w:rPr>
                        </w:pPr>
                        <w:r>
                          <w:rPr>
                            <w:rFonts w:hint="eastAsia" w:ascii="思源黑体 CN Bold" w:hAnsi="思源黑体 CN Bold" w:eastAsia="思源黑体 CN Bold"/>
                            <w:b/>
                            <w:bCs/>
                            <w:color w:val="002060"/>
                            <w:spacing w:val="60"/>
                            <w:kern w:val="24"/>
                            <w:sz w:val="96"/>
                            <w:szCs w:val="96"/>
                          </w:rPr>
                          <w:t>部门决算公开文本</w:t>
                        </w:r>
                      </w:p>
                    </w:txbxContent>
                  </v:textbox>
                </v:rect>
                <v:line id="直接连接符 4" o:spid="_x0000_s1026" o:spt="20" style="position:absolute;left:6226;top:4450;height:0;width:8700;" filled="f" stroked="t" coordsize="21600,21600" o:gfxdata="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2CDugAAANsA&#10;AAAPAAAAAAAAAAEAIAAAACIAAABkcnMvZG93bnJldi54bWxQSwECFAAUAAAACACHTuJAMy8FnjsA&#10;AAA5AAAAEAAAAAAAAAABACAAAAAJAQAAZHJzL3NoYXBleG1sLnhtbFBLBQYAAAAABgAGAFsBAACz&#10;AwAAAAA=&#10;">
                  <v:fill on="f" focussize="0,0"/>
                  <v:stroke weight="2.25pt" color="#42719B" joinstyle="miter" dashstyle="1 1"/>
                  <v:imagedata o:title=""/>
                  <o:lock v:ext="edit" aspectratio="f"/>
                </v:line>
              </v:group>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498475</wp:posOffset>
                </wp:positionH>
                <wp:positionV relativeFrom="paragraph">
                  <wp:posOffset>-245110</wp:posOffset>
                </wp:positionV>
                <wp:extent cx="2833370" cy="788035"/>
                <wp:effectExtent l="0" t="0" r="0" b="0"/>
                <wp:wrapNone/>
                <wp:docPr id="1036" name="文本框 32"/>
                <wp:cNvGraphicFramePr/>
                <a:graphic xmlns:a="http://schemas.openxmlformats.org/drawingml/2006/main">
                  <a:graphicData uri="http://schemas.microsoft.com/office/word/2010/wordprocessingShape">
                    <wps:wsp>
                      <wps:cNvSpPr/>
                      <wps:spPr>
                        <a:xfrm>
                          <a:off x="0" y="0"/>
                          <a:ext cx="2833370" cy="788035"/>
                        </a:xfrm>
                        <a:prstGeom prst="rect">
                          <a:avLst/>
                        </a:prstGeom>
                        <a:noFill/>
                        <a:ln>
                          <a:noFill/>
                        </a:ln>
                        <a:effectLst/>
                      </wps:spPr>
                      <wps:txbx>
                        <w:txbxContent>
                          <w:p w14:paraId="5A901799">
                            <w:pPr>
                              <w:jc w:val="distribute"/>
                              <w:rPr>
                                <w:rFonts w:ascii="方正魏碑简体" w:hAnsi="Arial" w:eastAsia="方正魏碑简体" w:cs="Arial"/>
                                <w:b/>
                                <w:bCs/>
                                <w:color w:val="002060"/>
                                <w:kern w:val="0"/>
                                <w:sz w:val="22"/>
                              </w:rPr>
                            </w:pPr>
                            <w:r>
                              <w:rPr>
                                <w:rFonts w:hint="eastAsia" w:ascii="方正魏碑简体" w:hAnsi="Arial" w:eastAsia="方正魏碑简体" w:cs="Arial"/>
                                <w:b/>
                                <w:bCs/>
                                <w:color w:val="002060"/>
                                <w:spacing w:val="60"/>
                                <w:kern w:val="24"/>
                                <w:sz w:val="72"/>
                                <w:szCs w:val="72"/>
                              </w:rPr>
                              <w:t>2021年度</w:t>
                            </w:r>
                          </w:p>
                        </w:txbxContent>
                      </wps:txbx>
                      <wps:bodyPr wrap="square">
                        <a:noAutofit/>
                      </wps:bodyPr>
                    </wps:wsp>
                  </a:graphicData>
                </a:graphic>
              </wp:anchor>
            </w:drawing>
          </mc:Choice>
          <mc:Fallback>
            <w:pict>
              <v:rect id="文本框 32" o:spid="_x0000_s1026" o:spt="1" style="position:absolute;left:0pt;margin-left:39.25pt;margin-top:-19.3pt;height:62.05pt;width:223.1pt;z-index:251663360;mso-width-relative:page;mso-height-relative:page;" filled="f" stroked="f" coordsize="21600,21600" o:gfxdata="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5IEMLbAAAACQEAAA8AAAAAAAAAAQAgAAAAIgAAAGRycy9kb3ducmV2Lnht&#10;bFBLAQIUABQAAAAIAIdO4kB4kn3vvQEAAHIDAAAOAAAAAAAAAAEAIAAAACoBAABkcnMvZTJvRG9j&#10;LnhtbFBLBQYAAAAABgAGAFkBAABZBQAAAAA=&#10;">
                <v:fill on="f" focussize="0,0"/>
                <v:stroke on="f"/>
                <v:imagedata o:title=""/>
                <o:lock v:ext="edit" aspectratio="f"/>
                <v:textbox>
                  <w:txbxContent>
                    <w:p w14:paraId="5A901799">
                      <w:pPr>
                        <w:jc w:val="distribute"/>
                        <w:rPr>
                          <w:rFonts w:ascii="方正魏碑简体" w:hAnsi="Arial" w:eastAsia="方正魏碑简体" w:cs="Arial"/>
                          <w:b/>
                          <w:bCs/>
                          <w:color w:val="002060"/>
                          <w:kern w:val="0"/>
                          <w:sz w:val="22"/>
                        </w:rPr>
                      </w:pPr>
                      <w:r>
                        <w:rPr>
                          <w:rFonts w:hint="eastAsia" w:ascii="方正魏碑简体" w:hAnsi="Arial" w:eastAsia="方正魏碑简体" w:cs="Arial"/>
                          <w:b/>
                          <w:bCs/>
                          <w:color w:val="002060"/>
                          <w:spacing w:val="60"/>
                          <w:kern w:val="24"/>
                          <w:sz w:val="72"/>
                          <w:szCs w:val="72"/>
                        </w:rPr>
                        <w:t>2021年度</w:t>
                      </w:r>
                    </w:p>
                  </w:txbxContent>
                </v:textbox>
              </v:rect>
            </w:pict>
          </mc:Fallback>
        </mc:AlternateContent>
      </w:r>
      <w:r>
        <w:br w:type="page"/>
      </w:r>
    </w:p>
    <w:p w14:paraId="7A2722A9">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drawing>
          <wp:anchor distT="0" distB="0" distL="0" distR="0" simplePos="0" relativeHeight="251661312" behindDoc="0" locked="0" layoutInCell="1" allowOverlap="1">
            <wp:simplePos x="0" y="0"/>
            <wp:positionH relativeFrom="column">
              <wp:posOffset>1283335</wp:posOffset>
            </wp:positionH>
            <wp:positionV relativeFrom="margin">
              <wp:posOffset>259080</wp:posOffset>
            </wp:positionV>
            <wp:extent cx="639445" cy="639445"/>
            <wp:effectExtent l="0" t="0" r="0" b="8255"/>
            <wp:wrapNone/>
            <wp:docPr id="1038" name="图片 71" descr="32313538393631303b32313538393632373bc4bfc2bc"/>
            <wp:cNvGraphicFramePr/>
            <a:graphic xmlns:a="http://schemas.openxmlformats.org/drawingml/2006/main">
              <a:graphicData uri="http://schemas.openxmlformats.org/drawingml/2006/picture">
                <pic:pic xmlns:pic="http://schemas.openxmlformats.org/drawingml/2006/picture">
                  <pic:nvPicPr>
                    <pic:cNvPr id="1038" name="图片 71" descr="32313538393631303b32313538393632373bc4bfc2bc"/>
                    <pic:cNvPicPr/>
                  </pic:nvPicPr>
                  <pic:blipFill>
                    <a:blip r:embed="rId18" cstate="print"/>
                    <a:srcRect/>
                    <a:stretch>
                      <a:fillRect/>
                    </a:stretch>
                  </pic:blipFill>
                  <pic:spPr>
                    <a:xfrm>
                      <a:off x="0" y="0"/>
                      <a:ext cx="639445" cy="639445"/>
                    </a:xfrm>
                    <a:prstGeom prst="rect">
                      <a:avLst/>
                    </a:prstGeom>
                  </pic:spPr>
                </pic:pic>
              </a:graphicData>
            </a:graphic>
          </wp:anchor>
        </w:drawing>
      </w:r>
    </w:p>
    <w:p w14:paraId="54E26F85">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09CA625B">
      <w:pPr>
        <w:widowControl/>
        <w:spacing w:after="160" w:line="580" w:lineRule="exact"/>
        <w:ind w:firstLine="640" w:firstLineChars="200"/>
        <w:rPr>
          <w:rFonts w:ascii="Times New Roman" w:hAnsi="Times New Roman" w:eastAsia="黑体" w:cs="Times New Roman"/>
          <w:sz w:val="32"/>
          <w:szCs w:val="32"/>
        </w:rPr>
      </w:pPr>
    </w:p>
    <w:p w14:paraId="48C9D85B">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w:t>
      </w:r>
      <w:r>
        <w:rPr>
          <w:rFonts w:hint="eastAsia" w:ascii="Times New Roman" w:hAnsi="Times New Roman" w:eastAsia="黑体" w:cs="Times New Roman"/>
          <w:sz w:val="32"/>
          <w:szCs w:val="32"/>
        </w:rPr>
        <w:t>单位</w:t>
      </w:r>
      <w:r>
        <w:rPr>
          <w:rFonts w:ascii="Times New Roman" w:hAnsi="Times New Roman" w:eastAsia="黑体" w:cs="Times New Roman"/>
          <w:sz w:val="32"/>
          <w:szCs w:val="32"/>
        </w:rPr>
        <w:t>概况</w:t>
      </w:r>
    </w:p>
    <w:p w14:paraId="5289CCD8">
      <w:pPr>
        <w:widowControl/>
        <w:spacing w:after="160" w:line="580" w:lineRule="exact"/>
        <w:ind w:firstLine="1273" w:firstLineChars="398"/>
        <w:rPr>
          <w:rFonts w:ascii="Times New Roman" w:hAnsi="Times New Roman" w:eastAsia="仿宋" w:cs="Times New Roman"/>
          <w:sz w:val="32"/>
          <w:szCs w:val="32"/>
        </w:rPr>
      </w:pPr>
      <w:r>
        <w:rPr>
          <w:rFonts w:ascii="Times New Roman" w:hAnsi="Times New Roman" w:eastAsia="仿宋" w:cs="Times New Roman"/>
          <w:sz w:val="32"/>
          <w:szCs w:val="32"/>
        </w:rPr>
        <w:t>一、</w:t>
      </w:r>
      <w:r>
        <w:rPr>
          <w:rFonts w:hint="eastAsia" w:ascii="Times New Roman" w:hAnsi="Times New Roman" w:eastAsia="仿宋" w:cs="Times New Roman"/>
          <w:sz w:val="32"/>
          <w:szCs w:val="32"/>
        </w:rPr>
        <w:t>单位职责</w:t>
      </w:r>
    </w:p>
    <w:p w14:paraId="4FE39301">
      <w:pPr>
        <w:widowControl/>
        <w:spacing w:after="160" w:line="580" w:lineRule="exact"/>
        <w:ind w:firstLine="1273" w:firstLineChars="398"/>
        <w:rPr>
          <w:rFonts w:ascii="Times New Roman" w:hAnsi="Times New Roman" w:eastAsia="仿宋" w:cs="Times New Roman"/>
          <w:sz w:val="32"/>
          <w:szCs w:val="32"/>
        </w:rPr>
      </w:pPr>
      <w:r>
        <w:rPr>
          <w:rFonts w:ascii="Times New Roman" w:hAnsi="Times New Roman" w:eastAsia="仿宋" w:cs="Times New Roman"/>
          <w:sz w:val="32"/>
          <w:szCs w:val="32"/>
        </w:rPr>
        <w:t>二、</w:t>
      </w:r>
      <w:r>
        <w:rPr>
          <w:rFonts w:hint="eastAsia" w:ascii="Times New Roman" w:hAnsi="Times New Roman" w:eastAsia="仿宋" w:cs="Times New Roman"/>
          <w:sz w:val="32"/>
          <w:szCs w:val="32"/>
        </w:rPr>
        <w:t>机构设置</w:t>
      </w:r>
    </w:p>
    <w:p w14:paraId="45F3ACC5">
      <w:pPr>
        <w:widowControl/>
        <w:spacing w:after="160" w:line="58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2021年</w:t>
      </w:r>
      <w:r>
        <w:rPr>
          <w:rFonts w:ascii="Times New Roman" w:hAnsi="Times New Roman" w:eastAsia="黑体" w:cs="Times New Roman"/>
          <w:sz w:val="32"/>
          <w:szCs w:val="32"/>
        </w:rPr>
        <w:t>度部门决算报表</w:t>
      </w:r>
    </w:p>
    <w:p w14:paraId="36EC4A8B">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第三部分</w:t>
      </w:r>
      <w:r>
        <w:rPr>
          <w:rFonts w:hint="eastAsia" w:ascii="Times New Roman" w:hAnsi="Times New Roman" w:eastAsia="黑体" w:cs="Times New Roman"/>
          <w:sz w:val="32"/>
          <w:szCs w:val="32"/>
        </w:rPr>
        <w:t>2021年</w:t>
      </w:r>
      <w:r>
        <w:rPr>
          <w:rFonts w:ascii="Times New Roman" w:hAnsi="Times New Roman" w:eastAsia="黑体" w:cs="Times New Roman"/>
          <w:sz w:val="32"/>
          <w:szCs w:val="32"/>
        </w:rPr>
        <w:t>部门决算情况说明</w:t>
      </w:r>
    </w:p>
    <w:p w14:paraId="194349C0">
      <w:pPr>
        <w:widowControl/>
        <w:spacing w:after="160" w:line="580" w:lineRule="exact"/>
        <w:ind w:firstLine="1280" w:firstLineChars="400"/>
        <w:rPr>
          <w:rFonts w:ascii="Times New Roman" w:hAnsi="Times New Roman" w:eastAsia="仿宋" w:cs="Times New Roman"/>
          <w:sz w:val="32"/>
          <w:szCs w:val="32"/>
        </w:rPr>
      </w:pPr>
      <w:r>
        <w:rPr>
          <w:rFonts w:ascii="Times New Roman" w:hAnsi="Times New Roman" w:eastAsia="仿宋" w:cs="Times New Roman"/>
          <w:sz w:val="32"/>
          <w:szCs w:val="32"/>
        </w:rPr>
        <w:t>一、</w:t>
      </w:r>
      <w:r>
        <w:rPr>
          <w:rFonts w:hint="eastAsia" w:ascii="Times New Roman" w:hAnsi="Times New Roman" w:eastAsia="仿宋" w:cs="Times New Roman"/>
          <w:sz w:val="32"/>
          <w:szCs w:val="32"/>
        </w:rPr>
        <w:t>收入支出决算总体情况说明</w:t>
      </w:r>
    </w:p>
    <w:p w14:paraId="5AF3989D">
      <w:pPr>
        <w:widowControl/>
        <w:spacing w:after="160" w:line="580" w:lineRule="exact"/>
        <w:ind w:left="640"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二、收入决算情况说明</w:t>
      </w:r>
    </w:p>
    <w:p w14:paraId="5133F47A">
      <w:pPr>
        <w:widowControl/>
        <w:spacing w:after="160" w:line="580" w:lineRule="exact"/>
        <w:ind w:left="640"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三、支出决算情况说明</w:t>
      </w:r>
    </w:p>
    <w:p w14:paraId="2038720F">
      <w:pPr>
        <w:widowControl/>
        <w:spacing w:after="160" w:line="580" w:lineRule="exact"/>
        <w:ind w:left="640"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四、</w:t>
      </w:r>
      <w:r>
        <w:rPr>
          <w:rFonts w:hint="eastAsia" w:ascii="Times New Roman" w:hAnsi="Times New Roman" w:eastAsia="仿宋" w:cs="Times New Roman"/>
          <w:sz w:val="32"/>
          <w:szCs w:val="32"/>
        </w:rPr>
        <w:t>财政拨款收入支出决算总体情况说明</w:t>
      </w:r>
    </w:p>
    <w:p w14:paraId="1F8F0AA0">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五、一般公共预算“三公”经费支出决算情况说明</w:t>
      </w:r>
    </w:p>
    <w:p w14:paraId="77A21F83">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六、预算绩效情况说明</w:t>
      </w:r>
    </w:p>
    <w:p w14:paraId="4BF82791">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七、机关运行经费情况</w:t>
      </w:r>
    </w:p>
    <w:p w14:paraId="7968F88D">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八</w:t>
      </w:r>
      <w:r>
        <w:rPr>
          <w:rFonts w:ascii="Times New Roman" w:hAnsi="Times New Roman" w:eastAsia="仿宋" w:cs="Times New Roman"/>
          <w:sz w:val="32"/>
          <w:szCs w:val="32"/>
        </w:rPr>
        <w:t>、</w:t>
      </w:r>
      <w:r>
        <w:rPr>
          <w:rFonts w:hint="eastAsia" w:ascii="Times New Roman" w:hAnsi="Times New Roman" w:eastAsia="仿宋" w:cs="Times New Roman"/>
          <w:sz w:val="32"/>
          <w:szCs w:val="32"/>
        </w:rPr>
        <w:t>政府采购情况</w:t>
      </w:r>
    </w:p>
    <w:p w14:paraId="62141F41">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九、国有资产占用情况</w:t>
      </w:r>
    </w:p>
    <w:p w14:paraId="05866632">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十、其他需要说明的情况</w:t>
      </w:r>
    </w:p>
    <w:p w14:paraId="33DB6861">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部分名词解释</w:t>
      </w:r>
    </w:p>
    <w:p w14:paraId="6330300C">
      <w:pPr>
        <w:widowControl/>
        <w:spacing w:after="160" w:line="580" w:lineRule="exact"/>
        <w:ind w:firstLine="640" w:firstLineChars="200"/>
        <w:rPr>
          <w:rFonts w:ascii="Times New Roman" w:hAnsi="Times New Roman" w:eastAsia="黑体" w:cs="Times New Roman"/>
          <w:sz w:val="32"/>
          <w:szCs w:val="32"/>
        </w:rPr>
        <w:sectPr>
          <w:headerReference r:id="rId10" w:type="first"/>
          <w:footerReference r:id="rId12" w:type="first"/>
          <w:headerReference r:id="rId9" w:type="default"/>
          <w:footerReference r:id="rId11" w:type="default"/>
          <w:pgSz w:w="11906" w:h="16838"/>
          <w:pgMar w:top="1474" w:right="1531" w:bottom="1474" w:left="1531" w:header="851" w:footer="454" w:gutter="0"/>
          <w:pgNumType w:fmt="numberInDash"/>
          <w:cols w:space="0" w:num="1"/>
          <w:docGrid w:type="lines" w:linePitch="312" w:charSpace="0"/>
        </w:sectPr>
      </w:pPr>
    </w:p>
    <w:p w14:paraId="05889F57">
      <w:pPr>
        <w:widowControl/>
        <w:jc w:val="center"/>
        <w:rPr>
          <w:rFonts w:ascii="黑体" w:hAnsi="黑体" w:eastAsia="黑体" w:cs="黑体"/>
          <w:color w:val="000000"/>
          <w:sz w:val="48"/>
          <w:szCs w:val="48"/>
        </w:rPr>
      </w:pPr>
    </w:p>
    <w:p w14:paraId="41746CF2">
      <w:pPr>
        <w:widowControl/>
        <w:jc w:val="center"/>
        <w:rPr>
          <w:rFonts w:ascii="黑体" w:hAnsi="黑体" w:eastAsia="黑体" w:cs="黑体"/>
          <w:color w:val="000000"/>
          <w:sz w:val="48"/>
          <w:szCs w:val="48"/>
        </w:rPr>
      </w:pPr>
    </w:p>
    <w:p w14:paraId="11627B31">
      <w:pPr>
        <w:widowControl/>
        <w:jc w:val="center"/>
        <w:rPr>
          <w:rFonts w:ascii="黑体" w:hAnsi="黑体" w:eastAsia="黑体" w:cs="黑体"/>
          <w:color w:val="000000"/>
          <w:sz w:val="48"/>
          <w:szCs w:val="48"/>
        </w:rPr>
      </w:pPr>
    </w:p>
    <w:p w14:paraId="62687867">
      <w:pPr>
        <w:widowControl/>
        <w:jc w:val="center"/>
        <w:rPr>
          <w:rFonts w:ascii="黑体" w:hAnsi="黑体" w:eastAsia="黑体" w:cs="黑体"/>
          <w:color w:val="000000"/>
          <w:sz w:val="48"/>
          <w:szCs w:val="48"/>
        </w:rPr>
      </w:pPr>
    </w:p>
    <w:p w14:paraId="100E3879">
      <w:pPr>
        <w:widowControl/>
        <w:jc w:val="center"/>
        <w:rPr>
          <w:rFonts w:ascii="黑体" w:hAnsi="黑体" w:eastAsia="黑体" w:cs="黑体"/>
          <w:color w:val="000000"/>
          <w:sz w:val="48"/>
          <w:szCs w:val="48"/>
        </w:rPr>
      </w:pPr>
    </w:p>
    <w:p w14:paraId="7C2FF90D">
      <w:pPr>
        <w:widowControl/>
        <w:jc w:val="center"/>
        <w:rPr>
          <w:rFonts w:ascii="黑体" w:hAnsi="黑体" w:eastAsia="黑体" w:cs="黑体"/>
          <w:color w:val="000000"/>
          <w:sz w:val="48"/>
          <w:szCs w:val="48"/>
        </w:rPr>
      </w:pPr>
    </w:p>
    <w:p w14:paraId="2EAF89FD">
      <w:pPr>
        <w:widowControl/>
        <w:jc w:val="center"/>
        <w:rPr>
          <w:rFonts w:ascii="黑体" w:hAnsi="黑体" w:eastAsia="黑体" w:cs="黑体"/>
          <w:color w:val="000000"/>
          <w:sz w:val="48"/>
          <w:szCs w:val="48"/>
        </w:rPr>
      </w:pPr>
      <w:r>
        <w:rPr>
          <w:sz w:val="32"/>
        </w:rPr>
        <w:drawing>
          <wp:anchor distT="0" distB="0" distL="0" distR="0" simplePos="0" relativeHeight="251659264" behindDoc="0" locked="0" layoutInCell="1" allowOverlap="1">
            <wp:simplePos x="0" y="0"/>
            <wp:positionH relativeFrom="column">
              <wp:posOffset>650875</wp:posOffset>
            </wp:positionH>
            <wp:positionV relativeFrom="margin">
              <wp:posOffset>2569210</wp:posOffset>
            </wp:positionV>
            <wp:extent cx="739775" cy="739775"/>
            <wp:effectExtent l="0" t="0" r="3175" b="3175"/>
            <wp:wrapNone/>
            <wp:docPr id="1039" name="图片 67" descr="32313535393135353b32313535393132353bd0b4d7d6c2a5"/>
            <wp:cNvGraphicFramePr/>
            <a:graphic xmlns:a="http://schemas.openxmlformats.org/drawingml/2006/main">
              <a:graphicData uri="http://schemas.openxmlformats.org/drawingml/2006/picture">
                <pic:pic xmlns:pic="http://schemas.openxmlformats.org/drawingml/2006/picture">
                  <pic:nvPicPr>
                    <pic:cNvPr id="1039" name="图片 67" descr="32313535393135353b32313535393132353bd0b4d7d6c2a5"/>
                    <pic:cNvPicPr/>
                  </pic:nvPicPr>
                  <pic:blipFill>
                    <a:blip r:embed="rId19" cstate="print"/>
                    <a:srcRect/>
                    <a:stretch>
                      <a:fillRect/>
                    </a:stretch>
                  </pic:blipFill>
                  <pic:spPr>
                    <a:xfrm>
                      <a:off x="0" y="0"/>
                      <a:ext cx="739775" cy="739775"/>
                    </a:xfrm>
                    <a:prstGeom prst="rect">
                      <a:avLst/>
                    </a:prstGeom>
                  </pic:spPr>
                </pic:pic>
              </a:graphicData>
            </a:graphic>
          </wp:anchor>
        </w:drawing>
      </w:r>
    </w:p>
    <w:p w14:paraId="26C5EF23">
      <w:pPr>
        <w:widowControl/>
        <w:jc w:val="center"/>
        <w:rPr>
          <w:rFonts w:ascii="黑体" w:hAnsi="黑体" w:eastAsia="黑体" w:cs="黑体"/>
          <w:color w:val="000000"/>
          <w:sz w:val="44"/>
          <w:szCs w:val="44"/>
        </w:rPr>
      </w:pPr>
      <w:r>
        <w:rPr>
          <w:rFonts w:hint="eastAsia" w:ascii="黑体" w:hAnsi="黑体" w:eastAsia="黑体" w:cs="黑体"/>
          <w:color w:val="000000"/>
          <w:sz w:val="44"/>
          <w:szCs w:val="44"/>
        </w:rPr>
        <w:t xml:space="preserve"> 第一部分  单位概况</w:t>
      </w:r>
    </w:p>
    <w:p w14:paraId="20D6E545">
      <w:pPr>
        <w:widowControl/>
        <w:spacing w:line="580" w:lineRule="exact"/>
        <w:ind w:firstLine="640" w:firstLineChars="200"/>
        <w:rPr>
          <w:rFonts w:eastAsia="黑体"/>
          <w:sz w:val="32"/>
          <w:szCs w:val="32"/>
        </w:rPr>
      </w:pPr>
    </w:p>
    <w:p w14:paraId="07607685">
      <w:pPr>
        <w:rPr>
          <w:rFonts w:ascii="黑体" w:eastAsia="黑体" w:cs="黑体"/>
          <w:kern w:val="0"/>
          <w:sz w:val="32"/>
          <w:szCs w:val="32"/>
        </w:rPr>
      </w:pPr>
      <w:r>
        <w:rPr>
          <w:rFonts w:hint="eastAsia" w:ascii="黑体" w:eastAsia="黑体" w:cs="黑体"/>
          <w:kern w:val="0"/>
          <w:sz w:val="32"/>
          <w:szCs w:val="32"/>
        </w:rPr>
        <w:br w:type="page"/>
      </w:r>
    </w:p>
    <w:p w14:paraId="03958BFD">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一、单位职责</w:t>
      </w:r>
    </w:p>
    <w:p w14:paraId="65C62445">
      <w:pPr>
        <w:spacing w:line="580" w:lineRule="exact"/>
        <w:ind w:firstLine="640" w:firstLineChars="200"/>
        <w:rPr>
          <w:rFonts w:hint="eastAsia" w:ascii="仿宋_GB2312" w:eastAsia="仿宋" w:cs="ArialUnicodeMS"/>
          <w:kern w:val="0"/>
          <w:sz w:val="32"/>
          <w:szCs w:val="32"/>
        </w:rPr>
      </w:pPr>
      <w:bookmarkStart w:id="0" w:name="OLE_LINK1"/>
      <w:r>
        <w:rPr>
          <w:rFonts w:hint="eastAsia" w:ascii="仿宋_GB2312" w:eastAsia="仿宋" w:cs="ArialUnicodeMS"/>
          <w:kern w:val="0"/>
          <w:sz w:val="32"/>
          <w:szCs w:val="32"/>
        </w:rPr>
        <w:t>秦皇岛市第四医院（秦皇岛市肿瘤医院）是以肿瘤诊治为主的市级专科医院，是天津市肿瘤医院秦皇岛分院，中国医学科学院肿瘤医院协作医院，秦皇岛市职业病防治院，全国肿瘤专科联盟成员单位（天津市肿瘤医院主导），中国抗癌协会团体会员单位，秦皇岛市医学会肿瘤专业委员会主委单位。医院分为南、北两院区，占地20亩，建筑面积1.5万多平米，设置床位400张，实际开放床位350张。设有肿瘤内科、放疗科、肿瘤外科、头颈外科、胸部外科、妇瘤科、介入科、综合内科、中医康复理疗科、体检科（早癌筛查中心）、职业病科等临床科室，肿瘤内科为秦皇岛市医学重点发展学科。医院拥有GE1.5T核磁共振、64排128层螺旋CT、双排CT、医用直线加速器、大型血管造影机、高清彩超、CR影像诊断系统、乳腺X光机、胸腔镜、腹腔镜、DR影像诊断系统、支气管镜、电子胃肠镜等一系列设备。</w:t>
      </w:r>
      <w:bookmarkEnd w:id="0"/>
    </w:p>
    <w:p w14:paraId="68D196CE">
      <w:pPr>
        <w:keepNext/>
        <w:keepLines/>
        <w:spacing w:line="580" w:lineRule="exact"/>
        <w:ind w:firstLine="640" w:firstLineChars="200"/>
        <w:jc w:val="left"/>
        <w:outlineLvl w:val="0"/>
        <w:rPr>
          <w:rFonts w:ascii="黑体" w:eastAsia="黑体" w:cs="黑体"/>
          <w:kern w:val="0"/>
          <w:sz w:val="32"/>
          <w:szCs w:val="32"/>
        </w:rPr>
      </w:pPr>
      <w:r>
        <w:rPr>
          <w:rFonts w:hint="eastAsia" w:ascii="黑体" w:eastAsia="黑体" w:cs="黑体"/>
          <w:kern w:val="0"/>
          <w:sz w:val="32"/>
          <w:szCs w:val="32"/>
        </w:rPr>
        <w:t>二、机构设置</w:t>
      </w:r>
    </w:p>
    <w:p w14:paraId="43494C41">
      <w:pPr>
        <w:spacing w:line="580" w:lineRule="exact"/>
        <w:ind w:firstLine="640" w:firstLineChars="200"/>
        <w:rPr>
          <w:rFonts w:ascii="仿宋_GB2312" w:eastAsia="仿宋" w:cs="ArialUnicodeMS"/>
          <w:kern w:val="0"/>
          <w:sz w:val="32"/>
          <w:szCs w:val="32"/>
        </w:rPr>
      </w:pPr>
      <w:r>
        <w:rPr>
          <w:rFonts w:hint="eastAsia" w:ascii="仿宋_GB2312" w:eastAsia="仿宋" w:cs="ArialUnicodeMS"/>
          <w:kern w:val="0"/>
          <w:sz w:val="32"/>
          <w:szCs w:val="32"/>
        </w:rPr>
        <w:t>从决算编报单位构成看，纳入2021年度本部门决算汇编范围，具体情况如下：</w:t>
      </w:r>
    </w:p>
    <w:tbl>
      <w:tblPr>
        <w:tblStyle w:val="7"/>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2493"/>
        <w:gridCol w:w="3437"/>
        <w:gridCol w:w="2665"/>
      </w:tblGrid>
      <w:tr w14:paraId="3DE83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4E3317FF">
            <w:pPr>
              <w:spacing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序号</w:t>
            </w:r>
          </w:p>
        </w:tc>
        <w:tc>
          <w:tcPr>
            <w:tcW w:w="2493" w:type="dxa"/>
            <w:vAlign w:val="center"/>
          </w:tcPr>
          <w:p w14:paraId="4780CFCB">
            <w:pPr>
              <w:spacing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单位名称</w:t>
            </w:r>
          </w:p>
        </w:tc>
        <w:tc>
          <w:tcPr>
            <w:tcW w:w="3437" w:type="dxa"/>
            <w:vAlign w:val="center"/>
          </w:tcPr>
          <w:p w14:paraId="7A87F17B">
            <w:pPr>
              <w:spacing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单位基本性质</w:t>
            </w:r>
          </w:p>
        </w:tc>
        <w:tc>
          <w:tcPr>
            <w:tcW w:w="2665" w:type="dxa"/>
            <w:vAlign w:val="center"/>
          </w:tcPr>
          <w:p w14:paraId="3DBCFFF3">
            <w:pPr>
              <w:spacing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经费形式</w:t>
            </w:r>
          </w:p>
        </w:tc>
      </w:tr>
      <w:tr w14:paraId="4BC4A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7B75CE5F">
            <w:pPr>
              <w:spacing w:line="560" w:lineRule="exact"/>
              <w:jc w:val="center"/>
              <w:rPr>
                <w:rFonts w:ascii="仿宋_GB2312" w:eastAsia="仿宋_GB2312" w:cs="ArialUnicodeMS"/>
                <w:kern w:val="0"/>
                <w:sz w:val="28"/>
                <w:szCs w:val="28"/>
              </w:rPr>
            </w:pPr>
            <w:r>
              <w:rPr>
                <w:rFonts w:hint="eastAsia" w:ascii="仿宋_GB2312" w:eastAsia="仿宋_GB2312" w:cs="ArialUnicodeMS"/>
                <w:kern w:val="0"/>
                <w:sz w:val="28"/>
                <w:szCs w:val="28"/>
              </w:rPr>
              <w:t>1</w:t>
            </w:r>
          </w:p>
        </w:tc>
        <w:tc>
          <w:tcPr>
            <w:tcW w:w="2493" w:type="dxa"/>
          </w:tcPr>
          <w:p w14:paraId="535C5826">
            <w:pPr>
              <w:spacing w:line="560" w:lineRule="exact"/>
              <w:jc w:val="center"/>
              <w:rPr>
                <w:rFonts w:hint="eastAsia" w:ascii="仿宋_GB2312" w:eastAsia="仿宋_GB2312" w:cs="ArialUnicodeMS"/>
                <w:kern w:val="0"/>
                <w:sz w:val="28"/>
                <w:szCs w:val="28"/>
                <w:lang w:eastAsia="zh-CN"/>
              </w:rPr>
            </w:pPr>
            <w:r>
              <w:rPr>
                <w:rFonts w:hint="eastAsia" w:ascii="仿宋_GB2312" w:eastAsia="仿宋_GB2312" w:cs="ArialUnicodeMS"/>
                <w:kern w:val="0"/>
                <w:sz w:val="28"/>
                <w:szCs w:val="28"/>
                <w:lang w:eastAsia="zh-CN"/>
              </w:rPr>
              <w:t>秦皇岛市第四医院</w:t>
            </w:r>
          </w:p>
        </w:tc>
        <w:tc>
          <w:tcPr>
            <w:tcW w:w="3437" w:type="dxa"/>
          </w:tcPr>
          <w:p w14:paraId="3D38EFDD">
            <w:pPr>
              <w:spacing w:line="560" w:lineRule="exact"/>
              <w:jc w:val="center"/>
              <w:rPr>
                <w:rFonts w:ascii="仿宋_GB2312" w:eastAsia="仿宋_GB2312" w:cs="ArialUnicodeMS"/>
                <w:kern w:val="0"/>
                <w:sz w:val="28"/>
                <w:szCs w:val="28"/>
              </w:rPr>
            </w:pPr>
            <w:r>
              <w:rPr>
                <w:rFonts w:hint="eastAsia" w:ascii="仿宋_GB2312" w:eastAsia="仿宋_GB2312" w:cs="ArialUnicodeMS"/>
                <w:kern w:val="0"/>
                <w:sz w:val="28"/>
                <w:szCs w:val="28"/>
              </w:rPr>
              <w:t>财政补助事业单位</w:t>
            </w:r>
          </w:p>
        </w:tc>
        <w:tc>
          <w:tcPr>
            <w:tcW w:w="2665" w:type="dxa"/>
          </w:tcPr>
          <w:p w14:paraId="55866727">
            <w:pPr>
              <w:spacing w:line="560" w:lineRule="exact"/>
              <w:jc w:val="center"/>
              <w:rPr>
                <w:rFonts w:ascii="仿宋_GB2312" w:eastAsia="仿宋_GB2312" w:cs="ArialUnicodeMS"/>
                <w:kern w:val="0"/>
                <w:sz w:val="28"/>
                <w:szCs w:val="28"/>
              </w:rPr>
            </w:pPr>
            <w:r>
              <w:rPr>
                <w:rFonts w:hint="eastAsia" w:ascii="仿宋_GB2312" w:eastAsia="仿宋_GB2312" w:cs="ArialUnicodeMS"/>
                <w:kern w:val="0"/>
                <w:sz w:val="28"/>
                <w:szCs w:val="28"/>
              </w:rPr>
              <w:t>财政性资金定额或定项补助</w:t>
            </w:r>
          </w:p>
        </w:tc>
      </w:tr>
      <w:tr w14:paraId="32141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061C7647">
            <w:pPr>
              <w:spacing w:line="560" w:lineRule="exact"/>
              <w:jc w:val="left"/>
              <w:rPr>
                <w:rFonts w:ascii="仿宋_GB2312" w:eastAsia="仿宋_GB2312" w:cs="ArialUnicodeMS"/>
                <w:kern w:val="0"/>
                <w:sz w:val="28"/>
                <w:szCs w:val="28"/>
              </w:rPr>
            </w:pPr>
            <w:r>
              <w:rPr>
                <w:rFonts w:hint="eastAsia" w:ascii="仿宋_GB2312" w:eastAsia="仿宋_GB2312" w:cs="ArialUnicodeMS"/>
                <w:kern w:val="0"/>
                <w:sz w:val="28"/>
                <w:szCs w:val="28"/>
              </w:rPr>
              <w:t>注：1、单位基本性质分为行政单位、参公事业单位、财政补助事业单位、经费自理事业单位四类。</w:t>
            </w:r>
          </w:p>
          <w:p w14:paraId="2BDCD5D7">
            <w:pPr>
              <w:spacing w:line="560" w:lineRule="exact"/>
              <w:ind w:firstLine="560" w:firstLineChars="200"/>
              <w:jc w:val="left"/>
              <w:rPr>
                <w:rFonts w:ascii="仿宋_GB2312" w:eastAsia="仿宋_GB2312" w:cs="ArialUnicodeMS"/>
                <w:kern w:val="0"/>
                <w:sz w:val="28"/>
                <w:szCs w:val="28"/>
              </w:rPr>
            </w:pPr>
            <w:r>
              <w:rPr>
                <w:rFonts w:hint="eastAsia" w:ascii="仿宋_GB2312" w:eastAsia="仿宋_GB2312" w:cs="ArialUnicodeMS"/>
                <w:kern w:val="0"/>
                <w:sz w:val="28"/>
                <w:szCs w:val="28"/>
              </w:rPr>
              <w:t>2、经费形式分为财政拨款、财政性资金基本保证、财政性资金定额或定项补助、财政性资金零补助四类。</w:t>
            </w:r>
          </w:p>
        </w:tc>
      </w:tr>
    </w:tbl>
    <w:p w14:paraId="1D652F2B">
      <w:pPr>
        <w:widowControl/>
        <w:spacing w:after="160" w:line="580" w:lineRule="exact"/>
        <w:ind w:firstLine="880" w:firstLineChars="200"/>
        <w:rPr>
          <w:rFonts w:ascii="黑体" w:hAnsi="黑体" w:eastAsia="黑体" w:cs="黑体"/>
          <w:color w:val="000000"/>
          <w:sz w:val="44"/>
          <w:szCs w:val="44"/>
        </w:rPr>
      </w:pPr>
    </w:p>
    <w:p w14:paraId="11C9DB86">
      <w:pPr>
        <w:widowControl/>
        <w:spacing w:after="160" w:line="580" w:lineRule="exact"/>
        <w:ind w:firstLine="880" w:firstLineChars="200"/>
        <w:rPr>
          <w:rFonts w:ascii="黑体" w:hAnsi="黑体" w:eastAsia="黑体" w:cs="黑体"/>
          <w:color w:val="000000"/>
          <w:sz w:val="44"/>
          <w:szCs w:val="44"/>
        </w:rPr>
      </w:pPr>
    </w:p>
    <w:p w14:paraId="1DC767D5">
      <w:pPr>
        <w:widowControl/>
        <w:spacing w:after="160" w:line="580" w:lineRule="exact"/>
        <w:ind w:firstLine="880" w:firstLineChars="200"/>
        <w:rPr>
          <w:rFonts w:ascii="黑体" w:hAnsi="黑体" w:eastAsia="黑体" w:cs="黑体"/>
          <w:color w:val="000000"/>
          <w:sz w:val="44"/>
          <w:szCs w:val="44"/>
        </w:rPr>
      </w:pPr>
    </w:p>
    <w:p w14:paraId="4EC53D05">
      <w:pPr>
        <w:widowControl/>
        <w:spacing w:after="160" w:line="580" w:lineRule="exact"/>
        <w:ind w:firstLine="880" w:firstLineChars="200"/>
        <w:rPr>
          <w:rFonts w:ascii="黑体" w:hAnsi="黑体" w:eastAsia="黑体" w:cs="黑体"/>
          <w:color w:val="000000"/>
          <w:sz w:val="44"/>
          <w:szCs w:val="44"/>
        </w:rPr>
      </w:pPr>
    </w:p>
    <w:p w14:paraId="49AA62FF">
      <w:pPr>
        <w:widowControl/>
        <w:spacing w:after="160" w:line="580" w:lineRule="exact"/>
        <w:ind w:firstLine="880" w:firstLineChars="200"/>
        <w:rPr>
          <w:rFonts w:ascii="黑体" w:hAnsi="黑体" w:eastAsia="黑体" w:cs="黑体"/>
          <w:color w:val="000000"/>
          <w:sz w:val="44"/>
          <w:szCs w:val="44"/>
        </w:rPr>
      </w:pPr>
    </w:p>
    <w:p w14:paraId="1BE6D883">
      <w:pPr>
        <w:widowControl/>
        <w:spacing w:after="160" w:line="580" w:lineRule="exact"/>
        <w:ind w:firstLine="880" w:firstLineChars="200"/>
        <w:rPr>
          <w:rFonts w:ascii="黑体" w:hAnsi="黑体" w:eastAsia="黑体" w:cs="黑体"/>
          <w:color w:val="000000"/>
          <w:sz w:val="44"/>
          <w:szCs w:val="44"/>
        </w:rPr>
      </w:pPr>
    </w:p>
    <w:p w14:paraId="1F41B0A4">
      <w:pPr>
        <w:widowControl/>
        <w:spacing w:after="160" w:line="580" w:lineRule="exact"/>
        <w:ind w:firstLine="880" w:firstLineChars="200"/>
        <w:rPr>
          <w:rFonts w:ascii="黑体" w:hAnsi="黑体" w:eastAsia="黑体" w:cs="黑体"/>
          <w:color w:val="000000"/>
          <w:sz w:val="44"/>
          <w:szCs w:val="44"/>
        </w:rPr>
      </w:pPr>
    </w:p>
    <w:p w14:paraId="4DADDE7F">
      <w:pPr>
        <w:widowControl/>
        <w:spacing w:after="160" w:line="580" w:lineRule="exact"/>
        <w:ind w:firstLine="880" w:firstLineChars="200"/>
        <w:rPr>
          <w:rFonts w:ascii="黑体" w:hAnsi="黑体" w:eastAsia="黑体" w:cs="黑体"/>
          <w:color w:val="000000"/>
          <w:sz w:val="44"/>
          <w:szCs w:val="44"/>
        </w:rPr>
      </w:pPr>
    </w:p>
    <w:p w14:paraId="0BE2529F">
      <w:pPr>
        <w:widowControl/>
        <w:spacing w:after="160" w:line="580" w:lineRule="exact"/>
        <w:ind w:firstLine="880" w:firstLineChars="200"/>
        <w:rPr>
          <w:rFonts w:ascii="黑体" w:hAnsi="黑体" w:eastAsia="黑体" w:cs="黑体"/>
          <w:color w:val="000000"/>
          <w:sz w:val="44"/>
          <w:szCs w:val="44"/>
        </w:rPr>
      </w:pPr>
    </w:p>
    <w:p w14:paraId="66DC699E">
      <w:pPr>
        <w:widowControl/>
        <w:spacing w:after="160" w:line="580" w:lineRule="exact"/>
        <w:ind w:firstLine="880" w:firstLineChars="200"/>
        <w:rPr>
          <w:rFonts w:ascii="黑体" w:hAnsi="黑体" w:eastAsia="黑体" w:cs="黑体"/>
          <w:color w:val="000000"/>
          <w:sz w:val="44"/>
          <w:szCs w:val="44"/>
        </w:rPr>
      </w:pPr>
    </w:p>
    <w:p w14:paraId="65C41D25">
      <w:pPr>
        <w:widowControl/>
        <w:spacing w:after="160" w:line="580" w:lineRule="exact"/>
        <w:ind w:firstLine="880" w:firstLineChars="200"/>
        <w:rPr>
          <w:rFonts w:ascii="黑体" w:hAnsi="黑体" w:eastAsia="黑体" w:cs="黑体"/>
          <w:color w:val="000000"/>
          <w:sz w:val="44"/>
          <w:szCs w:val="44"/>
        </w:rPr>
      </w:pPr>
    </w:p>
    <w:p w14:paraId="47829627">
      <w:pPr>
        <w:widowControl/>
        <w:spacing w:after="160" w:line="580" w:lineRule="exact"/>
        <w:ind w:firstLine="880" w:firstLineChars="200"/>
        <w:rPr>
          <w:rFonts w:ascii="黑体" w:hAnsi="黑体" w:eastAsia="黑体" w:cs="黑体"/>
          <w:color w:val="000000"/>
          <w:sz w:val="44"/>
          <w:szCs w:val="44"/>
        </w:rPr>
      </w:pPr>
    </w:p>
    <w:p w14:paraId="73B789B6">
      <w:pPr>
        <w:widowControl/>
        <w:spacing w:after="160" w:line="580" w:lineRule="exact"/>
        <w:ind w:firstLine="880" w:firstLineChars="200"/>
        <w:rPr>
          <w:rFonts w:ascii="黑体" w:hAnsi="黑体" w:eastAsia="黑体" w:cs="黑体"/>
          <w:color w:val="000000"/>
          <w:sz w:val="44"/>
          <w:szCs w:val="44"/>
        </w:rPr>
      </w:pPr>
    </w:p>
    <w:p w14:paraId="63EBB068">
      <w:pPr>
        <w:widowControl/>
        <w:spacing w:after="160" w:line="580" w:lineRule="exact"/>
        <w:ind w:firstLine="880" w:firstLineChars="200"/>
        <w:rPr>
          <w:rFonts w:ascii="黑体" w:hAnsi="黑体" w:eastAsia="黑体" w:cs="黑体"/>
          <w:color w:val="000000"/>
          <w:sz w:val="44"/>
          <w:szCs w:val="44"/>
        </w:rPr>
      </w:pPr>
    </w:p>
    <w:p w14:paraId="0B92D6F3">
      <w:pPr>
        <w:widowControl/>
        <w:spacing w:after="160" w:line="580" w:lineRule="exact"/>
        <w:ind w:firstLine="880" w:firstLineChars="200"/>
        <w:rPr>
          <w:rFonts w:ascii="黑体" w:hAnsi="黑体" w:eastAsia="黑体" w:cs="黑体"/>
          <w:color w:val="000000"/>
          <w:sz w:val="44"/>
          <w:szCs w:val="44"/>
        </w:rPr>
      </w:pPr>
    </w:p>
    <w:p w14:paraId="63F7A145">
      <w:pPr>
        <w:widowControl/>
        <w:spacing w:after="160" w:line="580" w:lineRule="exact"/>
        <w:ind w:firstLine="880" w:firstLineChars="200"/>
        <w:rPr>
          <w:rFonts w:ascii="黑体" w:hAnsi="黑体" w:eastAsia="黑体" w:cs="黑体"/>
          <w:color w:val="000000"/>
          <w:sz w:val="44"/>
          <w:szCs w:val="44"/>
        </w:rPr>
      </w:pPr>
    </w:p>
    <w:p w14:paraId="36635340">
      <w:pPr>
        <w:widowControl/>
        <w:spacing w:after="160" w:line="580" w:lineRule="exact"/>
        <w:ind w:firstLine="880" w:firstLineChars="200"/>
        <w:rPr>
          <w:rFonts w:hint="eastAsia" w:ascii="黑体" w:hAnsi="黑体" w:eastAsia="黑体" w:cs="黑体"/>
          <w:color w:val="000000"/>
          <w:sz w:val="44"/>
          <w:szCs w:val="44"/>
        </w:rPr>
      </w:pPr>
      <w:r>
        <w:rPr>
          <w:rFonts w:hint="eastAsia" w:ascii="黑体" w:hAnsi="黑体" w:eastAsia="黑体" w:cs="黑体"/>
          <w:color w:val="000000"/>
          <w:sz w:val="44"/>
          <w:szCs w:val="44"/>
        </w:rPr>
        <w:t xml:space="preserve">    </w:t>
      </w:r>
    </w:p>
    <w:p w14:paraId="31232E88">
      <w:pPr>
        <w:widowControl/>
        <w:spacing w:after="160" w:line="580" w:lineRule="exact"/>
        <w:ind w:firstLine="880" w:firstLineChars="200"/>
        <w:rPr>
          <w:rFonts w:hint="eastAsia" w:ascii="黑体" w:hAnsi="黑体" w:eastAsia="黑体" w:cs="黑体"/>
          <w:color w:val="000000"/>
          <w:sz w:val="44"/>
          <w:szCs w:val="44"/>
        </w:rPr>
      </w:pPr>
    </w:p>
    <w:p w14:paraId="1112D693">
      <w:pPr>
        <w:widowControl/>
        <w:spacing w:after="160" w:line="580" w:lineRule="exact"/>
        <w:ind w:firstLine="880" w:firstLineChars="200"/>
        <w:rPr>
          <w:rFonts w:hint="eastAsia" w:ascii="黑体" w:hAnsi="黑体" w:eastAsia="黑体" w:cs="黑体"/>
          <w:color w:val="000000"/>
          <w:sz w:val="44"/>
          <w:szCs w:val="44"/>
        </w:rPr>
      </w:pPr>
    </w:p>
    <w:p w14:paraId="7F128268">
      <w:pPr>
        <w:widowControl/>
        <w:spacing w:after="160" w:line="580" w:lineRule="exact"/>
        <w:ind w:firstLine="880" w:firstLineChars="200"/>
        <w:rPr>
          <w:rFonts w:hint="eastAsia" w:ascii="黑体" w:hAnsi="黑体" w:eastAsia="黑体" w:cs="黑体"/>
          <w:color w:val="000000"/>
          <w:sz w:val="44"/>
          <w:szCs w:val="44"/>
        </w:rPr>
      </w:pPr>
    </w:p>
    <w:p w14:paraId="2EF0A60F">
      <w:pPr>
        <w:widowControl/>
        <w:spacing w:after="160" w:line="580" w:lineRule="exact"/>
        <w:ind w:firstLine="880" w:firstLineChars="200"/>
        <w:rPr>
          <w:rFonts w:hint="eastAsia" w:ascii="黑体" w:hAnsi="黑体" w:eastAsia="黑体" w:cs="黑体"/>
          <w:color w:val="000000"/>
          <w:sz w:val="44"/>
          <w:szCs w:val="44"/>
        </w:rPr>
      </w:pPr>
    </w:p>
    <w:p w14:paraId="4F3394F9">
      <w:pPr>
        <w:widowControl/>
        <w:spacing w:after="160" w:line="580" w:lineRule="exact"/>
        <w:ind w:firstLine="640" w:firstLineChars="200"/>
        <w:rPr>
          <w:rFonts w:hint="eastAsia" w:ascii="黑体" w:hAnsi="黑体" w:eastAsia="黑体" w:cs="黑体"/>
          <w:color w:val="000000"/>
          <w:sz w:val="44"/>
          <w:szCs w:val="44"/>
        </w:rPr>
      </w:pPr>
      <w:r>
        <w:rPr>
          <w:rFonts w:hint="eastAsia" w:ascii="Times New Roman" w:hAnsi="Times New Roman" w:eastAsia="黑体" w:cs="Times New Roman"/>
          <w:sz w:val="32"/>
          <w:szCs w:val="32"/>
        </w:rPr>
        <w:drawing>
          <wp:anchor distT="0" distB="0" distL="0" distR="0" simplePos="0" relativeHeight="251660288" behindDoc="0" locked="0" layoutInCell="1" allowOverlap="1">
            <wp:simplePos x="0" y="0"/>
            <wp:positionH relativeFrom="column">
              <wp:posOffset>327025</wp:posOffset>
            </wp:positionH>
            <wp:positionV relativeFrom="margin">
              <wp:posOffset>2796540</wp:posOffset>
            </wp:positionV>
            <wp:extent cx="579120" cy="579120"/>
            <wp:effectExtent l="0" t="0" r="0" b="5080"/>
            <wp:wrapNone/>
            <wp:docPr id="1040" name="图片 70" descr="32303235303832303b32303235353434303bcec4bcfeb1edb8f1"/>
            <wp:cNvGraphicFramePr/>
            <a:graphic xmlns:a="http://schemas.openxmlformats.org/drawingml/2006/main">
              <a:graphicData uri="http://schemas.openxmlformats.org/drawingml/2006/picture">
                <pic:pic xmlns:pic="http://schemas.openxmlformats.org/drawingml/2006/picture">
                  <pic:nvPicPr>
                    <pic:cNvPr id="1040" name="图片 70" descr="32303235303832303b32303235353434303bcec4bcfeb1edb8f1"/>
                    <pic:cNvPicPr/>
                  </pic:nvPicPr>
                  <pic:blipFill>
                    <a:blip r:embed="rId20" cstate="print"/>
                    <a:srcRect/>
                    <a:stretch>
                      <a:fillRect/>
                    </a:stretch>
                  </pic:blipFill>
                  <pic:spPr>
                    <a:xfrm>
                      <a:off x="0" y="0"/>
                      <a:ext cx="579120" cy="579120"/>
                    </a:xfrm>
                    <a:prstGeom prst="rect">
                      <a:avLst/>
                    </a:prstGeom>
                  </pic:spPr>
                </pic:pic>
              </a:graphicData>
            </a:graphic>
          </wp:anchor>
        </w:drawing>
      </w:r>
    </w:p>
    <w:p w14:paraId="025EC23D">
      <w:pPr>
        <w:widowControl/>
        <w:spacing w:after="160" w:line="580" w:lineRule="exact"/>
        <w:ind w:firstLine="880" w:firstLineChars="200"/>
        <w:jc w:val="center"/>
        <w:rPr>
          <w:rFonts w:hint="eastAsia" w:ascii="黑体" w:hAnsi="黑体" w:eastAsia="黑体" w:cs="黑体"/>
          <w:color w:val="000000"/>
          <w:sz w:val="44"/>
          <w:szCs w:val="44"/>
          <w:lang w:eastAsia="zh-CN"/>
        </w:rPr>
        <w:sectPr>
          <w:headerReference r:id="rId13" w:type="default"/>
          <w:pgSz w:w="11906" w:h="16838"/>
          <w:pgMar w:top="2041" w:right="1531" w:bottom="1774" w:left="1531" w:header="851" w:footer="340" w:gutter="0"/>
          <w:pgNumType w:fmt="numberInDash"/>
          <w:cols w:space="0" w:num="1"/>
          <w:docGrid w:type="lines" w:linePitch="312" w:charSpace="0"/>
        </w:sectPr>
      </w:pPr>
      <w:r>
        <w:rPr>
          <w:rFonts w:hint="eastAsia" w:ascii="黑体" w:hAnsi="黑体" w:eastAsia="黑体" w:cs="黑体"/>
          <w:color w:val="000000"/>
          <w:sz w:val="44"/>
          <w:szCs w:val="44"/>
        </w:rPr>
        <w:t>第二部分  2021年度部门决算</w:t>
      </w:r>
      <w:r>
        <w:rPr>
          <w:rFonts w:hint="eastAsia" w:ascii="黑体" w:hAnsi="黑体" w:eastAsia="黑体" w:cs="黑体"/>
          <w:color w:val="000000"/>
          <w:sz w:val="44"/>
          <w:szCs w:val="44"/>
          <w:lang w:eastAsia="zh-CN"/>
        </w:rPr>
        <w:t>报表</w:t>
      </w:r>
    </w:p>
    <w:p w14:paraId="593C4437">
      <w:pPr>
        <w:jc w:val="center"/>
        <w:rPr>
          <w:sz w:val="20"/>
          <w:szCs w:val="20"/>
        </w:rPr>
      </w:pPr>
      <w:r>
        <w:rPr>
          <w:rFonts w:hint="eastAsia"/>
          <w:sz w:val="20"/>
          <w:szCs w:val="20"/>
        </w:rPr>
        <w:drawing>
          <wp:anchor distT="0" distB="0" distL="114300" distR="114300" simplePos="0" relativeHeight="251671552" behindDoc="0" locked="0" layoutInCell="1" allowOverlap="0">
            <wp:simplePos x="0" y="0"/>
            <wp:positionH relativeFrom="column">
              <wp:posOffset>112395</wp:posOffset>
            </wp:positionH>
            <wp:positionV relativeFrom="paragraph">
              <wp:posOffset>-204470</wp:posOffset>
            </wp:positionV>
            <wp:extent cx="8747760" cy="5915025"/>
            <wp:effectExtent l="0" t="0" r="15240" b="952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8747760" cy="5915025"/>
                    </a:xfrm>
                    <a:prstGeom prst="rect">
                      <a:avLst/>
                    </a:prstGeom>
                    <a:noFill/>
                    <a:ln>
                      <a:noFill/>
                    </a:ln>
                  </pic:spPr>
                </pic:pic>
              </a:graphicData>
            </a:graphic>
          </wp:anchor>
        </w:drawing>
      </w:r>
      <w:r>
        <w:rPr>
          <w:sz w:val="20"/>
          <w:szCs w:val="20"/>
        </w:rPr>
        <w:br w:type="page"/>
      </w:r>
    </w:p>
    <w:p w14:paraId="30063F88">
      <w:pPr>
        <w:widowControl/>
        <w:jc w:val="center"/>
        <w:rPr>
          <w:sz w:val="20"/>
          <w:szCs w:val="20"/>
        </w:rPr>
      </w:pPr>
      <w:r>
        <w:rPr>
          <w:rFonts w:hint="eastAsia"/>
          <w:sz w:val="20"/>
          <w:szCs w:val="20"/>
        </w:rPr>
        <w:drawing>
          <wp:anchor distT="0" distB="0" distL="114300" distR="114300" simplePos="0" relativeHeight="251672576" behindDoc="0" locked="0" layoutInCell="1" allowOverlap="0">
            <wp:simplePos x="0" y="0"/>
            <wp:positionH relativeFrom="column">
              <wp:posOffset>-23495</wp:posOffset>
            </wp:positionH>
            <wp:positionV relativeFrom="paragraph">
              <wp:posOffset>-635</wp:posOffset>
            </wp:positionV>
            <wp:extent cx="9204960" cy="3322320"/>
            <wp:effectExtent l="0" t="0" r="15240" b="1143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9204960" cy="3322320"/>
                    </a:xfrm>
                    <a:prstGeom prst="rect">
                      <a:avLst/>
                    </a:prstGeom>
                    <a:noFill/>
                    <a:ln>
                      <a:noFill/>
                    </a:ln>
                  </pic:spPr>
                </pic:pic>
              </a:graphicData>
            </a:graphic>
          </wp:anchor>
        </w:drawing>
      </w:r>
      <w:r>
        <w:rPr>
          <w:sz w:val="20"/>
          <w:szCs w:val="20"/>
        </w:rPr>
        <w:br w:type="page"/>
      </w:r>
    </w:p>
    <w:p w14:paraId="6D436D4E">
      <w:pPr>
        <w:widowControl/>
        <w:jc w:val="center"/>
        <w:rPr>
          <w:sz w:val="20"/>
          <w:szCs w:val="20"/>
        </w:rPr>
      </w:pPr>
    </w:p>
    <w:p w14:paraId="2D0CBD98">
      <w:pPr>
        <w:widowControl/>
        <w:jc w:val="center"/>
        <w:rPr>
          <w:sz w:val="20"/>
          <w:szCs w:val="20"/>
        </w:rPr>
      </w:pPr>
      <w:r>
        <w:rPr>
          <w:rFonts w:hint="eastAsia"/>
          <w:sz w:val="20"/>
          <w:szCs w:val="20"/>
        </w:rPr>
        <w:drawing>
          <wp:anchor distT="0" distB="0" distL="114300" distR="114300" simplePos="0" relativeHeight="251673600" behindDoc="0" locked="0" layoutInCell="1" allowOverlap="0">
            <wp:simplePos x="0" y="0"/>
            <wp:positionH relativeFrom="column">
              <wp:posOffset>3810</wp:posOffset>
            </wp:positionH>
            <wp:positionV relativeFrom="paragraph">
              <wp:posOffset>-3175</wp:posOffset>
            </wp:positionV>
            <wp:extent cx="9204960" cy="3726180"/>
            <wp:effectExtent l="0" t="0" r="15240" b="762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9204960" cy="3726180"/>
                    </a:xfrm>
                    <a:prstGeom prst="rect">
                      <a:avLst/>
                    </a:prstGeom>
                    <a:noFill/>
                    <a:ln>
                      <a:noFill/>
                    </a:ln>
                  </pic:spPr>
                </pic:pic>
              </a:graphicData>
            </a:graphic>
          </wp:anchor>
        </w:drawing>
      </w:r>
    </w:p>
    <w:p w14:paraId="1156F1C0">
      <w:pPr>
        <w:widowControl/>
        <w:jc w:val="left"/>
        <w:rPr>
          <w:sz w:val="20"/>
          <w:szCs w:val="20"/>
        </w:rPr>
      </w:pPr>
      <w:r>
        <w:rPr>
          <w:sz w:val="20"/>
          <w:szCs w:val="20"/>
        </w:rPr>
        <w:br w:type="page"/>
      </w:r>
      <w:r>
        <w:rPr>
          <w:rFonts w:hint="eastAsia"/>
          <w:sz w:val="20"/>
          <w:szCs w:val="20"/>
        </w:rPr>
        <w:drawing>
          <wp:anchor distT="0" distB="0" distL="114300" distR="114300" simplePos="0" relativeHeight="251674624" behindDoc="0" locked="0" layoutInCell="1" allowOverlap="0">
            <wp:simplePos x="0" y="0"/>
            <wp:positionH relativeFrom="column">
              <wp:posOffset>-6985</wp:posOffset>
            </wp:positionH>
            <wp:positionV relativeFrom="paragraph">
              <wp:posOffset>-308610</wp:posOffset>
            </wp:positionV>
            <wp:extent cx="9322435" cy="6005195"/>
            <wp:effectExtent l="0" t="0" r="12065" b="1460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9322435" cy="6005195"/>
                    </a:xfrm>
                    <a:prstGeom prst="rect">
                      <a:avLst/>
                    </a:prstGeom>
                    <a:noFill/>
                    <a:ln>
                      <a:noFill/>
                    </a:ln>
                  </pic:spPr>
                </pic:pic>
              </a:graphicData>
            </a:graphic>
          </wp:anchor>
        </w:drawing>
      </w:r>
      <w:r>
        <w:rPr>
          <w:sz w:val="20"/>
          <w:szCs w:val="20"/>
        </w:rPr>
        <w:br w:type="page"/>
      </w:r>
    </w:p>
    <w:p w14:paraId="62AE5062">
      <w:pPr>
        <w:widowControl/>
        <w:jc w:val="center"/>
        <w:rPr>
          <w:sz w:val="20"/>
          <w:szCs w:val="20"/>
        </w:rPr>
      </w:pPr>
      <w:r>
        <w:rPr>
          <w:rFonts w:hint="eastAsia"/>
          <w:sz w:val="20"/>
          <w:szCs w:val="20"/>
        </w:rPr>
        <w:drawing>
          <wp:anchor distT="0" distB="0" distL="114300" distR="114300" simplePos="0" relativeHeight="251675648" behindDoc="0" locked="0" layoutInCell="1" allowOverlap="0">
            <wp:simplePos x="0" y="0"/>
            <wp:positionH relativeFrom="column">
              <wp:posOffset>73660</wp:posOffset>
            </wp:positionH>
            <wp:positionV relativeFrom="paragraph">
              <wp:posOffset>-635</wp:posOffset>
            </wp:positionV>
            <wp:extent cx="9241790" cy="4485640"/>
            <wp:effectExtent l="0" t="0" r="16510" b="1016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9241790" cy="4485640"/>
                    </a:xfrm>
                    <a:prstGeom prst="rect">
                      <a:avLst/>
                    </a:prstGeom>
                    <a:noFill/>
                    <a:ln>
                      <a:noFill/>
                    </a:ln>
                  </pic:spPr>
                </pic:pic>
              </a:graphicData>
            </a:graphic>
          </wp:anchor>
        </w:drawing>
      </w:r>
    </w:p>
    <w:p w14:paraId="0CFEC0FA">
      <w:pPr>
        <w:widowControl/>
        <w:jc w:val="center"/>
        <w:rPr>
          <w:sz w:val="20"/>
          <w:szCs w:val="20"/>
        </w:rPr>
      </w:pPr>
      <w:r>
        <w:rPr>
          <w:sz w:val="20"/>
          <w:szCs w:val="20"/>
        </w:rPr>
        <w:br w:type="page"/>
      </w:r>
    </w:p>
    <w:p w14:paraId="67F0BBA4">
      <w:pPr>
        <w:widowControl/>
        <w:jc w:val="center"/>
        <w:rPr>
          <w:sz w:val="20"/>
          <w:szCs w:val="20"/>
        </w:rPr>
      </w:pPr>
      <w:r>
        <w:rPr>
          <w:rFonts w:hint="eastAsia"/>
          <w:sz w:val="20"/>
          <w:szCs w:val="20"/>
        </w:rPr>
        <w:drawing>
          <wp:anchor distT="0" distB="0" distL="114300" distR="114300" simplePos="0" relativeHeight="251676672" behindDoc="0" locked="0" layoutInCell="1" allowOverlap="0">
            <wp:simplePos x="0" y="0"/>
            <wp:positionH relativeFrom="column">
              <wp:posOffset>113030</wp:posOffset>
            </wp:positionH>
            <wp:positionV relativeFrom="paragraph">
              <wp:posOffset>-100330</wp:posOffset>
            </wp:positionV>
            <wp:extent cx="9204960" cy="5686425"/>
            <wp:effectExtent l="0" t="0" r="15240" b="952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9204960" cy="5686425"/>
                    </a:xfrm>
                    <a:prstGeom prst="rect">
                      <a:avLst/>
                    </a:prstGeom>
                    <a:noFill/>
                    <a:ln>
                      <a:noFill/>
                    </a:ln>
                  </pic:spPr>
                </pic:pic>
              </a:graphicData>
            </a:graphic>
          </wp:anchor>
        </w:drawing>
      </w:r>
    </w:p>
    <w:p w14:paraId="29707E7A">
      <w:pPr>
        <w:widowControl/>
        <w:jc w:val="center"/>
        <w:rPr>
          <w:sz w:val="20"/>
          <w:szCs w:val="20"/>
        </w:rPr>
      </w:pPr>
    </w:p>
    <w:p w14:paraId="4357C6CD">
      <w:pPr>
        <w:widowControl/>
        <w:jc w:val="center"/>
        <w:rPr>
          <w:sz w:val="20"/>
          <w:szCs w:val="20"/>
        </w:rPr>
      </w:pPr>
    </w:p>
    <w:p w14:paraId="6635E878">
      <w:pPr>
        <w:widowControl/>
        <w:jc w:val="center"/>
        <w:rPr>
          <w:sz w:val="20"/>
          <w:szCs w:val="20"/>
        </w:rPr>
      </w:pPr>
    </w:p>
    <w:p w14:paraId="68FF7F62">
      <w:pPr>
        <w:widowControl/>
        <w:jc w:val="center"/>
        <w:rPr>
          <w:sz w:val="20"/>
          <w:szCs w:val="20"/>
        </w:rPr>
      </w:pPr>
    </w:p>
    <w:p w14:paraId="74E08484">
      <w:pPr>
        <w:widowControl/>
        <w:jc w:val="center"/>
        <w:rPr>
          <w:sz w:val="20"/>
          <w:szCs w:val="20"/>
        </w:rPr>
      </w:pPr>
    </w:p>
    <w:p w14:paraId="3E9B6609">
      <w:pPr>
        <w:widowControl/>
        <w:jc w:val="center"/>
        <w:rPr>
          <w:sz w:val="20"/>
          <w:szCs w:val="20"/>
        </w:rPr>
      </w:pPr>
    </w:p>
    <w:p w14:paraId="781BE0FB">
      <w:pPr>
        <w:widowControl/>
        <w:jc w:val="center"/>
        <w:rPr>
          <w:sz w:val="20"/>
          <w:szCs w:val="20"/>
        </w:rPr>
      </w:pPr>
    </w:p>
    <w:p w14:paraId="5AB1D90C">
      <w:pPr>
        <w:widowControl/>
        <w:jc w:val="center"/>
        <w:rPr>
          <w:sz w:val="20"/>
          <w:szCs w:val="20"/>
        </w:rPr>
      </w:pPr>
    </w:p>
    <w:p w14:paraId="12570844">
      <w:pPr>
        <w:widowControl/>
        <w:jc w:val="center"/>
        <w:rPr>
          <w:sz w:val="20"/>
          <w:szCs w:val="20"/>
        </w:rPr>
      </w:pPr>
    </w:p>
    <w:p w14:paraId="0F52492C">
      <w:pPr>
        <w:widowControl/>
        <w:jc w:val="center"/>
        <w:rPr>
          <w:sz w:val="20"/>
          <w:szCs w:val="20"/>
        </w:rPr>
      </w:pPr>
    </w:p>
    <w:p w14:paraId="7F803423">
      <w:pPr>
        <w:widowControl/>
        <w:jc w:val="center"/>
        <w:rPr>
          <w:sz w:val="20"/>
          <w:szCs w:val="20"/>
        </w:rPr>
      </w:pPr>
    </w:p>
    <w:p w14:paraId="474E655B">
      <w:pPr>
        <w:widowControl/>
        <w:jc w:val="center"/>
        <w:rPr>
          <w:sz w:val="20"/>
          <w:szCs w:val="20"/>
        </w:rPr>
      </w:pPr>
    </w:p>
    <w:p w14:paraId="677980D1">
      <w:pPr>
        <w:widowControl/>
        <w:jc w:val="center"/>
        <w:rPr>
          <w:sz w:val="20"/>
          <w:szCs w:val="20"/>
        </w:rPr>
      </w:pPr>
    </w:p>
    <w:p w14:paraId="6967B321">
      <w:pPr>
        <w:widowControl/>
        <w:jc w:val="center"/>
        <w:rPr>
          <w:sz w:val="20"/>
          <w:szCs w:val="20"/>
        </w:rPr>
      </w:pPr>
    </w:p>
    <w:p w14:paraId="4CF344F5">
      <w:pPr>
        <w:widowControl/>
        <w:jc w:val="center"/>
        <w:rPr>
          <w:sz w:val="20"/>
          <w:szCs w:val="20"/>
        </w:rPr>
      </w:pPr>
    </w:p>
    <w:p w14:paraId="23112970">
      <w:pPr>
        <w:widowControl/>
        <w:jc w:val="center"/>
        <w:rPr>
          <w:sz w:val="20"/>
          <w:szCs w:val="20"/>
        </w:rPr>
      </w:pPr>
    </w:p>
    <w:p w14:paraId="38356448">
      <w:pPr>
        <w:widowControl/>
        <w:jc w:val="center"/>
        <w:rPr>
          <w:sz w:val="20"/>
          <w:szCs w:val="20"/>
        </w:rPr>
      </w:pPr>
    </w:p>
    <w:p w14:paraId="663972FC">
      <w:pPr>
        <w:widowControl/>
        <w:jc w:val="center"/>
        <w:rPr>
          <w:sz w:val="20"/>
          <w:szCs w:val="20"/>
        </w:rPr>
      </w:pPr>
    </w:p>
    <w:p w14:paraId="5103B227">
      <w:pPr>
        <w:widowControl/>
        <w:jc w:val="center"/>
        <w:rPr>
          <w:sz w:val="20"/>
          <w:szCs w:val="20"/>
        </w:rPr>
      </w:pPr>
    </w:p>
    <w:p w14:paraId="30DBFD76">
      <w:pPr>
        <w:widowControl/>
        <w:jc w:val="center"/>
        <w:rPr>
          <w:sz w:val="20"/>
          <w:szCs w:val="20"/>
        </w:rPr>
      </w:pPr>
    </w:p>
    <w:p w14:paraId="389DE806">
      <w:pPr>
        <w:widowControl/>
        <w:jc w:val="center"/>
        <w:rPr>
          <w:sz w:val="20"/>
          <w:szCs w:val="20"/>
        </w:rPr>
      </w:pPr>
    </w:p>
    <w:p w14:paraId="7DEA9757">
      <w:pPr>
        <w:widowControl/>
        <w:jc w:val="center"/>
        <w:rPr>
          <w:sz w:val="20"/>
          <w:szCs w:val="20"/>
        </w:rPr>
      </w:pPr>
    </w:p>
    <w:p w14:paraId="43FBD851">
      <w:pPr>
        <w:widowControl/>
        <w:jc w:val="center"/>
        <w:rPr>
          <w:sz w:val="20"/>
          <w:szCs w:val="20"/>
        </w:rPr>
      </w:pPr>
    </w:p>
    <w:p w14:paraId="68F5466F">
      <w:pPr>
        <w:widowControl/>
        <w:jc w:val="center"/>
        <w:rPr>
          <w:sz w:val="20"/>
          <w:szCs w:val="20"/>
        </w:rPr>
      </w:pPr>
    </w:p>
    <w:p w14:paraId="7C19C6D1">
      <w:pPr>
        <w:widowControl/>
        <w:jc w:val="center"/>
        <w:rPr>
          <w:sz w:val="20"/>
          <w:szCs w:val="20"/>
        </w:rPr>
      </w:pPr>
    </w:p>
    <w:p w14:paraId="623456D4">
      <w:pPr>
        <w:widowControl/>
        <w:jc w:val="center"/>
        <w:rPr>
          <w:sz w:val="20"/>
          <w:szCs w:val="20"/>
        </w:rPr>
      </w:pPr>
    </w:p>
    <w:p w14:paraId="1022DD2D">
      <w:pPr>
        <w:widowControl/>
        <w:jc w:val="center"/>
        <w:rPr>
          <w:sz w:val="20"/>
          <w:szCs w:val="20"/>
        </w:rPr>
      </w:pPr>
    </w:p>
    <w:p w14:paraId="67045BF3">
      <w:pPr>
        <w:widowControl/>
        <w:jc w:val="center"/>
        <w:rPr>
          <w:sz w:val="20"/>
          <w:szCs w:val="20"/>
        </w:rPr>
      </w:pPr>
    </w:p>
    <w:p w14:paraId="147AAF07">
      <w:pPr>
        <w:widowControl/>
        <w:jc w:val="center"/>
        <w:rPr>
          <w:sz w:val="20"/>
          <w:szCs w:val="20"/>
        </w:rPr>
      </w:pPr>
    </w:p>
    <w:p w14:paraId="273D4427">
      <w:pPr>
        <w:widowControl/>
        <w:jc w:val="center"/>
        <w:rPr>
          <w:sz w:val="20"/>
          <w:szCs w:val="20"/>
        </w:rPr>
      </w:pPr>
    </w:p>
    <w:p w14:paraId="64915021">
      <w:pPr>
        <w:widowControl/>
        <w:jc w:val="center"/>
        <w:rPr>
          <w:sz w:val="20"/>
          <w:szCs w:val="20"/>
        </w:rPr>
      </w:pPr>
    </w:p>
    <w:p w14:paraId="5EFFAB15">
      <w:pPr>
        <w:widowControl/>
        <w:jc w:val="center"/>
        <w:rPr>
          <w:sz w:val="20"/>
          <w:szCs w:val="20"/>
        </w:rPr>
      </w:pPr>
    </w:p>
    <w:p w14:paraId="5B36C6DE">
      <w:pPr>
        <w:widowControl/>
        <w:jc w:val="center"/>
        <w:rPr>
          <w:sz w:val="20"/>
          <w:szCs w:val="20"/>
        </w:rPr>
      </w:pPr>
    </w:p>
    <w:p w14:paraId="5A8B994A">
      <w:pPr>
        <w:widowControl/>
        <w:jc w:val="center"/>
        <w:rPr>
          <w:sz w:val="20"/>
          <w:szCs w:val="20"/>
        </w:rPr>
      </w:pPr>
    </w:p>
    <w:p w14:paraId="3814FDE1">
      <w:pPr>
        <w:widowControl/>
        <w:jc w:val="center"/>
        <w:rPr>
          <w:sz w:val="20"/>
          <w:szCs w:val="20"/>
        </w:rPr>
      </w:pPr>
    </w:p>
    <w:p w14:paraId="115CEE77">
      <w:pPr>
        <w:widowControl/>
        <w:jc w:val="center"/>
        <w:rPr>
          <w:sz w:val="20"/>
          <w:szCs w:val="20"/>
        </w:rPr>
      </w:pPr>
    </w:p>
    <w:p w14:paraId="38DCA5C0">
      <w:pPr>
        <w:widowControl/>
        <w:jc w:val="center"/>
        <w:rPr>
          <w:sz w:val="20"/>
          <w:szCs w:val="20"/>
        </w:rPr>
      </w:pPr>
    </w:p>
    <w:p w14:paraId="0D895A5B">
      <w:pPr>
        <w:widowControl/>
        <w:jc w:val="center"/>
        <w:rPr>
          <w:sz w:val="20"/>
          <w:szCs w:val="20"/>
        </w:rPr>
      </w:pPr>
      <w:r>
        <w:rPr>
          <w:rFonts w:hint="eastAsia"/>
          <w:sz w:val="20"/>
          <w:szCs w:val="20"/>
        </w:rPr>
        <w:drawing>
          <wp:anchor distT="0" distB="0" distL="114300" distR="114300" simplePos="0" relativeHeight="251677696" behindDoc="0" locked="0" layoutInCell="1" allowOverlap="0">
            <wp:simplePos x="0" y="0"/>
            <wp:positionH relativeFrom="column">
              <wp:posOffset>3810</wp:posOffset>
            </wp:positionH>
            <wp:positionV relativeFrom="paragraph">
              <wp:posOffset>-635</wp:posOffset>
            </wp:positionV>
            <wp:extent cx="9204960" cy="1962150"/>
            <wp:effectExtent l="0" t="0" r="1524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9204960" cy="1962150"/>
                    </a:xfrm>
                    <a:prstGeom prst="rect">
                      <a:avLst/>
                    </a:prstGeom>
                    <a:noFill/>
                    <a:ln>
                      <a:noFill/>
                    </a:ln>
                  </pic:spPr>
                </pic:pic>
              </a:graphicData>
            </a:graphic>
          </wp:anchor>
        </w:drawing>
      </w:r>
      <w:r>
        <w:rPr>
          <w:sz w:val="20"/>
          <w:szCs w:val="20"/>
        </w:rPr>
        <w:br w:type="page"/>
      </w:r>
    </w:p>
    <w:p w14:paraId="7A1D09FD">
      <w:pPr>
        <w:widowControl/>
        <w:jc w:val="center"/>
        <w:rPr>
          <w:sz w:val="20"/>
          <w:szCs w:val="20"/>
        </w:rPr>
      </w:pPr>
      <w:r>
        <w:rPr>
          <w:rFonts w:hint="eastAsia"/>
          <w:sz w:val="20"/>
          <w:szCs w:val="20"/>
        </w:rPr>
        <w:drawing>
          <wp:anchor distT="0" distB="0" distL="114300" distR="114300" simplePos="0" relativeHeight="251678720" behindDoc="0" locked="0" layoutInCell="1" allowOverlap="0">
            <wp:simplePos x="0" y="0"/>
            <wp:positionH relativeFrom="column">
              <wp:posOffset>3810</wp:posOffset>
            </wp:positionH>
            <wp:positionV relativeFrom="paragraph">
              <wp:posOffset>-635</wp:posOffset>
            </wp:positionV>
            <wp:extent cx="9204960" cy="3018155"/>
            <wp:effectExtent l="0" t="0" r="15240" b="1079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9204960" cy="3018155"/>
                    </a:xfrm>
                    <a:prstGeom prst="rect">
                      <a:avLst/>
                    </a:prstGeom>
                    <a:noFill/>
                    <a:ln>
                      <a:noFill/>
                    </a:ln>
                  </pic:spPr>
                </pic:pic>
              </a:graphicData>
            </a:graphic>
          </wp:anchor>
        </w:drawing>
      </w:r>
      <w:r>
        <w:rPr>
          <w:sz w:val="20"/>
          <w:szCs w:val="20"/>
        </w:rPr>
        <w:br w:type="page"/>
      </w:r>
    </w:p>
    <w:p w14:paraId="76B6917B">
      <w:pPr>
        <w:widowControl/>
        <w:jc w:val="center"/>
        <w:rPr>
          <w:sz w:val="20"/>
          <w:szCs w:val="20"/>
        </w:rPr>
      </w:pPr>
      <w:r>
        <w:rPr>
          <w:rFonts w:hint="eastAsia"/>
          <w:sz w:val="20"/>
          <w:szCs w:val="20"/>
        </w:rPr>
        <w:drawing>
          <wp:anchor distT="0" distB="0" distL="114300" distR="114300" simplePos="0" relativeHeight="251679744" behindDoc="0" locked="0" layoutInCell="1" allowOverlap="0">
            <wp:simplePos x="0" y="0"/>
            <wp:positionH relativeFrom="column">
              <wp:posOffset>126365</wp:posOffset>
            </wp:positionH>
            <wp:positionV relativeFrom="paragraph">
              <wp:posOffset>-635</wp:posOffset>
            </wp:positionV>
            <wp:extent cx="8987155" cy="3653790"/>
            <wp:effectExtent l="0" t="0" r="4445" b="381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8987155" cy="3653790"/>
                    </a:xfrm>
                    <a:prstGeom prst="rect">
                      <a:avLst/>
                    </a:prstGeom>
                    <a:noFill/>
                    <a:ln>
                      <a:noFill/>
                    </a:ln>
                  </pic:spPr>
                </pic:pic>
              </a:graphicData>
            </a:graphic>
          </wp:anchor>
        </w:drawing>
      </w:r>
    </w:p>
    <w:p w14:paraId="61555E1B">
      <w:pPr>
        <w:sectPr>
          <w:pgSz w:w="16838" w:h="11906" w:orient="landscape"/>
          <w:pgMar w:top="1531" w:right="1208" w:bottom="1531" w:left="1134" w:header="851" w:footer="510" w:gutter="0"/>
          <w:pgNumType w:fmt="numberInDash"/>
          <w:cols w:space="425" w:num="1"/>
          <w:docGrid w:linePitch="312" w:charSpace="0"/>
        </w:sectPr>
      </w:pPr>
    </w:p>
    <w:p w14:paraId="7CF1D46E">
      <w:pPr>
        <w:widowControl/>
        <w:jc w:val="center"/>
        <w:rPr>
          <w:rFonts w:eastAsia="黑体"/>
          <w:sz w:val="32"/>
          <w:szCs w:val="32"/>
        </w:rPr>
      </w:pPr>
    </w:p>
    <w:p w14:paraId="6C8CABAF">
      <w:pPr>
        <w:widowControl/>
        <w:jc w:val="center"/>
        <w:rPr>
          <w:rFonts w:eastAsia="黑体"/>
          <w:sz w:val="32"/>
          <w:szCs w:val="32"/>
        </w:rPr>
      </w:pPr>
    </w:p>
    <w:p w14:paraId="1A5F003B">
      <w:pPr>
        <w:widowControl/>
        <w:jc w:val="center"/>
        <w:rPr>
          <w:rFonts w:eastAsia="黑体"/>
          <w:sz w:val="32"/>
          <w:szCs w:val="32"/>
        </w:rPr>
      </w:pPr>
    </w:p>
    <w:p w14:paraId="7F3F5A75">
      <w:pPr>
        <w:widowControl/>
        <w:jc w:val="center"/>
        <w:rPr>
          <w:rFonts w:eastAsia="黑体"/>
          <w:sz w:val="32"/>
          <w:szCs w:val="32"/>
        </w:rPr>
      </w:pPr>
    </w:p>
    <w:p w14:paraId="7C9D0259">
      <w:pPr>
        <w:widowControl/>
        <w:jc w:val="center"/>
        <w:rPr>
          <w:rFonts w:eastAsia="黑体"/>
          <w:sz w:val="32"/>
          <w:szCs w:val="32"/>
        </w:rPr>
      </w:pPr>
    </w:p>
    <w:p w14:paraId="045EF63E">
      <w:pPr>
        <w:widowControl/>
        <w:jc w:val="center"/>
        <w:rPr>
          <w:rFonts w:eastAsia="黑体"/>
          <w:sz w:val="32"/>
          <w:szCs w:val="32"/>
        </w:rPr>
      </w:pPr>
    </w:p>
    <w:p w14:paraId="2FA2FB63">
      <w:pPr>
        <w:widowControl/>
        <w:jc w:val="center"/>
        <w:rPr>
          <w:rFonts w:eastAsia="黑体"/>
          <w:sz w:val="32"/>
          <w:szCs w:val="32"/>
        </w:rPr>
      </w:pPr>
    </w:p>
    <w:p w14:paraId="798CF995">
      <w:pPr>
        <w:widowControl/>
        <w:jc w:val="center"/>
        <w:rPr>
          <w:rFonts w:eastAsia="黑体"/>
          <w:sz w:val="32"/>
          <w:szCs w:val="32"/>
        </w:rPr>
      </w:pPr>
    </w:p>
    <w:p w14:paraId="5F395D70">
      <w:pPr>
        <w:widowControl/>
        <w:jc w:val="center"/>
        <w:rPr>
          <w:rFonts w:eastAsia="黑体"/>
          <w:sz w:val="32"/>
          <w:szCs w:val="32"/>
        </w:rPr>
      </w:pPr>
    </w:p>
    <w:p w14:paraId="4567E914">
      <w:pPr>
        <w:widowControl/>
        <w:jc w:val="center"/>
        <w:rPr>
          <w:rFonts w:eastAsia="黑体"/>
          <w:sz w:val="32"/>
          <w:szCs w:val="32"/>
        </w:rPr>
      </w:pPr>
    </w:p>
    <w:p w14:paraId="565F3B34">
      <w:pPr>
        <w:widowControl/>
        <w:jc w:val="center"/>
        <w:rPr>
          <w:rFonts w:eastAsia="黑体"/>
          <w:sz w:val="32"/>
          <w:szCs w:val="32"/>
        </w:rPr>
      </w:pPr>
    </w:p>
    <w:p w14:paraId="030A07CE">
      <w:pPr>
        <w:widowControl/>
        <w:jc w:val="center"/>
        <w:rPr>
          <w:rFonts w:eastAsia="黑体"/>
          <w:sz w:val="32"/>
          <w:szCs w:val="32"/>
        </w:rPr>
      </w:pPr>
    </w:p>
    <w:p w14:paraId="31B4CEE7">
      <w:pPr>
        <w:widowControl/>
        <w:jc w:val="center"/>
        <w:rPr>
          <w:rFonts w:eastAsia="黑体"/>
          <w:sz w:val="32"/>
          <w:szCs w:val="32"/>
        </w:rPr>
      </w:pPr>
    </w:p>
    <w:p w14:paraId="2F3334AC">
      <w:pPr>
        <w:widowControl/>
        <w:jc w:val="center"/>
        <w:rPr>
          <w:rFonts w:eastAsia="黑体"/>
          <w:sz w:val="32"/>
          <w:szCs w:val="32"/>
        </w:rPr>
      </w:pPr>
    </w:p>
    <w:p w14:paraId="5A06D613">
      <w:pPr>
        <w:widowControl/>
        <w:jc w:val="center"/>
        <w:rPr>
          <w:rFonts w:eastAsia="黑体"/>
          <w:sz w:val="32"/>
          <w:szCs w:val="32"/>
        </w:rPr>
      </w:pPr>
      <w:r>
        <w:rPr>
          <w:rFonts w:hint="eastAsia" w:eastAsia="黑体"/>
          <w:sz w:val="32"/>
          <w:szCs w:val="32"/>
        </w:rPr>
        <w:drawing>
          <wp:anchor distT="0" distB="0" distL="0" distR="0" simplePos="0" relativeHeight="251666432" behindDoc="0" locked="0" layoutInCell="1" allowOverlap="1">
            <wp:simplePos x="0" y="0"/>
            <wp:positionH relativeFrom="column">
              <wp:posOffset>-123190</wp:posOffset>
            </wp:positionH>
            <wp:positionV relativeFrom="margin">
              <wp:posOffset>3524885</wp:posOffset>
            </wp:positionV>
            <wp:extent cx="660400" cy="660400"/>
            <wp:effectExtent l="0" t="0" r="6350" b="6350"/>
            <wp:wrapNone/>
            <wp:docPr id="1042" name="图片 74" descr="32303036343138343b32303038313639313bcafdbeddb7d6cef6"/>
            <wp:cNvGraphicFramePr/>
            <a:graphic xmlns:a="http://schemas.openxmlformats.org/drawingml/2006/main">
              <a:graphicData uri="http://schemas.openxmlformats.org/drawingml/2006/picture">
                <pic:pic xmlns:pic="http://schemas.openxmlformats.org/drawingml/2006/picture">
                  <pic:nvPicPr>
                    <pic:cNvPr id="1042" name="图片 74" descr="32303036343138343b32303038313639313bcafdbeddb7d6cef6"/>
                    <pic:cNvPicPr/>
                  </pic:nvPicPr>
                  <pic:blipFill>
                    <a:blip r:embed="rId30" cstate="print"/>
                    <a:srcRect/>
                    <a:stretch>
                      <a:fillRect/>
                    </a:stretch>
                  </pic:blipFill>
                  <pic:spPr>
                    <a:xfrm>
                      <a:off x="0" y="0"/>
                      <a:ext cx="660400" cy="660400"/>
                    </a:xfrm>
                    <a:prstGeom prst="rect">
                      <a:avLst/>
                    </a:prstGeom>
                  </pic:spPr>
                </pic:pic>
              </a:graphicData>
            </a:graphic>
          </wp:anchor>
        </w:drawing>
      </w:r>
    </w:p>
    <w:p w14:paraId="0A5F299F">
      <w:pPr>
        <w:widowControl/>
        <w:jc w:val="center"/>
        <w:rPr>
          <w:rFonts w:ascii="黑体" w:hAnsi="黑体" w:eastAsia="黑体" w:cs="黑体"/>
          <w:color w:val="000000"/>
          <w:sz w:val="44"/>
          <w:szCs w:val="44"/>
        </w:rPr>
      </w:pPr>
      <w:r>
        <w:rPr>
          <w:rFonts w:hint="eastAsia" w:ascii="黑体" w:hAnsi="黑体" w:eastAsia="黑体" w:cs="黑体"/>
          <w:color w:val="000000"/>
          <w:sz w:val="44"/>
          <w:szCs w:val="44"/>
        </w:rPr>
        <w:t xml:space="preserve">    第三部分 2021年度部门决算情况说明</w:t>
      </w:r>
    </w:p>
    <w:p w14:paraId="1E2D4B1A">
      <w:pPr>
        <w:rPr>
          <w:rFonts w:ascii="黑体" w:eastAsia="黑体" w:cs="Times New Roman"/>
          <w:sz w:val="32"/>
          <w:szCs w:val="32"/>
        </w:rPr>
      </w:pPr>
      <w:r>
        <w:rPr>
          <w:rFonts w:hint="eastAsia" w:ascii="黑体" w:hAnsi="黑体" w:eastAsia="黑体" w:cs="黑体"/>
          <w:color w:val="000000"/>
          <w:sz w:val="44"/>
          <w:szCs w:val="44"/>
        </w:rPr>
        <w:br w:type="page"/>
      </w:r>
    </w:p>
    <w:p w14:paraId="52DCA15E">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一、收入</w:t>
      </w:r>
      <w:r>
        <w:rPr>
          <w:rFonts w:hint="eastAsia" w:ascii="黑体" w:hAnsi="Cambria" w:eastAsia="黑体" w:cs="黑体"/>
          <w:kern w:val="0"/>
          <w:sz w:val="32"/>
          <w:szCs w:val="32"/>
        </w:rPr>
        <w:t>支出</w:t>
      </w:r>
      <w:r>
        <w:rPr>
          <w:rFonts w:hint="eastAsia" w:ascii="黑体" w:eastAsia="黑体" w:cs="Times New Roman"/>
          <w:sz w:val="32"/>
          <w:szCs w:val="32"/>
        </w:rPr>
        <w:t>决算总体情况说明</w:t>
      </w:r>
    </w:p>
    <w:p w14:paraId="6CAFFB7B">
      <w:pPr>
        <w:adjustRightInd w:val="0"/>
        <w:snapToGrid w:val="0"/>
        <w:spacing w:line="580" w:lineRule="exact"/>
        <w:ind w:firstLine="640" w:firstLineChars="200"/>
        <w:rPr>
          <w:rFonts w:hint="eastAsia" w:ascii="仿宋_GB2312" w:hAnsi="仿宋_GB2312" w:eastAsia="仿宋_GB2312" w:cs="仿宋_GB2312"/>
          <w:sz w:val="33"/>
          <w:szCs w:val="33"/>
          <w:highlight w:val="none"/>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2021年度收、支总计（含结转和结余）</w:t>
      </w:r>
      <w:r>
        <w:rPr>
          <w:rFonts w:ascii="仿宋_GB2312" w:hAnsi="Times New Roman" w:eastAsia="仿宋" w:cs="DengXian-Regular"/>
          <w:sz w:val="32"/>
          <w:szCs w:val="32"/>
        </w:rPr>
        <w:t>20888.95</w:t>
      </w:r>
      <w:r>
        <w:rPr>
          <w:rFonts w:hint="eastAsia" w:ascii="仿宋_GB2312" w:hAnsi="Times New Roman" w:eastAsia="仿宋" w:cs="DengXian-Regular"/>
          <w:sz w:val="32"/>
          <w:szCs w:val="32"/>
        </w:rPr>
        <w:t>万元。与2020年度决算相比，收支各</w:t>
      </w:r>
      <w:r>
        <w:rPr>
          <w:rFonts w:ascii="仿宋_GB2312" w:hAnsi="Times New Roman" w:eastAsia="仿宋" w:cs="DengXian-Regular"/>
          <w:sz w:val="32"/>
          <w:szCs w:val="32"/>
        </w:rPr>
        <w:t>增加</w:t>
      </w:r>
      <w:r>
        <w:rPr>
          <w:rFonts w:hint="eastAsia" w:ascii="仿宋_GB2312" w:hAnsi="Times New Roman" w:eastAsia="仿宋" w:cs="DengXian-Regular"/>
          <w:sz w:val="32"/>
          <w:szCs w:val="32"/>
          <w:lang w:val="en-US" w:eastAsia="zh-CN"/>
        </w:rPr>
        <w:t>2468.16</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增长</w:t>
      </w:r>
      <w:r>
        <w:rPr>
          <w:rFonts w:hint="eastAsia" w:ascii="仿宋_GB2312" w:hAnsi="Times New Roman" w:eastAsia="仿宋" w:cs="DengXian-Regular"/>
          <w:sz w:val="32"/>
          <w:szCs w:val="32"/>
          <w:lang w:val="en-US" w:eastAsia="zh-CN"/>
        </w:rPr>
        <w:t>13</w:t>
      </w:r>
      <w:r>
        <w:rPr>
          <w:rFonts w:ascii="仿宋_GB2312" w:hAnsi="Times New Roman" w:eastAsia="仿宋" w:cs="DengXian-Regular"/>
          <w:sz w:val="32"/>
          <w:szCs w:val="32"/>
        </w:rPr>
        <w:t>.</w:t>
      </w:r>
      <w:r>
        <w:rPr>
          <w:rFonts w:hint="eastAsia" w:ascii="仿宋_GB2312" w:hAnsi="Times New Roman" w:eastAsia="仿宋" w:cs="DengXian-Regular"/>
          <w:sz w:val="32"/>
          <w:szCs w:val="32"/>
          <w:lang w:val="en-US" w:eastAsia="zh-CN"/>
        </w:rPr>
        <w:t>4</w:t>
      </w:r>
      <w:r>
        <w:rPr>
          <w:rFonts w:ascii="仿宋_GB2312" w:hAnsi="Times New Roman" w:eastAsia="仿宋" w:cs="DengXian-Regular"/>
          <w:sz w:val="32"/>
          <w:szCs w:val="32"/>
        </w:rPr>
        <w:t>0</w:t>
      </w:r>
      <w:r>
        <w:rPr>
          <w:rFonts w:hint="eastAsia" w:ascii="仿宋_GB2312" w:hAnsi="Times New Roman" w:eastAsia="仿宋" w:cs="DengXian-Regular"/>
          <w:sz w:val="32"/>
          <w:szCs w:val="32"/>
        </w:rPr>
        <w:t>%，</w:t>
      </w:r>
      <w:r>
        <w:rPr>
          <w:rFonts w:hint="eastAsia" w:ascii="仿宋_GB2312" w:hAnsi="Times New Roman" w:eastAsia="仿宋" w:cs="DengXian-Regular"/>
          <w:sz w:val="32"/>
          <w:szCs w:val="32"/>
          <w:highlight w:val="none"/>
        </w:rPr>
        <w:t>主要原因是</w:t>
      </w:r>
      <w:r>
        <w:rPr>
          <w:rFonts w:hint="eastAsia" w:ascii="仿宋_GB2312" w:hAnsi="仿宋_GB2312" w:eastAsia="仿宋_GB2312" w:cs="仿宋_GB2312"/>
          <w:sz w:val="33"/>
          <w:szCs w:val="33"/>
          <w:highlight w:val="none"/>
        </w:rPr>
        <w:t>事业收入的增加,随着开展丰富的医疗项目,相应的增加医院的医疗收入。</w:t>
      </w:r>
    </w:p>
    <w:p w14:paraId="30D74064">
      <w:pPr>
        <w:pStyle w:val="2"/>
        <w:bidi w:val="0"/>
        <w:rPr>
          <w:rFonts w:hint="eastAsia"/>
          <w:lang w:eastAsia="zh-CN"/>
        </w:rPr>
      </w:pPr>
      <w:r>
        <w:rPr>
          <w:rFonts w:hint="eastAsia"/>
          <w:lang w:eastAsia="zh-CN"/>
        </w:rPr>
        <w:drawing>
          <wp:anchor distT="0" distB="0" distL="114300" distR="114300" simplePos="0" relativeHeight="251682816" behindDoc="0" locked="0" layoutInCell="1" allowOverlap="1">
            <wp:simplePos x="0" y="0"/>
            <wp:positionH relativeFrom="column">
              <wp:posOffset>347345</wp:posOffset>
            </wp:positionH>
            <wp:positionV relativeFrom="paragraph">
              <wp:posOffset>104140</wp:posOffset>
            </wp:positionV>
            <wp:extent cx="5080000" cy="3810000"/>
            <wp:effectExtent l="4445" t="4445" r="20955" b="14605"/>
            <wp:wrapSquare wrapText="bothSides"/>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29B64E28">
      <w:pPr>
        <w:adjustRightInd w:val="0"/>
        <w:snapToGrid w:val="0"/>
        <w:spacing w:line="580" w:lineRule="exact"/>
        <w:ind w:firstLine="660" w:firstLineChars="200"/>
        <w:rPr>
          <w:rFonts w:hint="eastAsia" w:ascii="仿宋_GB2312" w:hAnsi="仿宋_GB2312" w:eastAsia="仿宋_GB2312" w:cs="仿宋_GB2312"/>
          <w:sz w:val="33"/>
          <w:szCs w:val="33"/>
          <w:highlight w:val="none"/>
          <w:lang w:eastAsia="zh-CN"/>
        </w:rPr>
      </w:pPr>
    </w:p>
    <w:p w14:paraId="03581F1F">
      <w:pPr>
        <w:adjustRightInd w:val="0"/>
        <w:snapToGrid w:val="0"/>
        <w:spacing w:line="580" w:lineRule="exact"/>
        <w:ind w:firstLine="660" w:firstLineChars="200"/>
        <w:rPr>
          <w:rFonts w:hint="eastAsia" w:ascii="仿宋_GB2312" w:hAnsi="仿宋_GB2312" w:eastAsia="仿宋_GB2312" w:cs="仿宋_GB2312"/>
          <w:sz w:val="33"/>
          <w:szCs w:val="33"/>
          <w:highlight w:val="none"/>
          <w:lang w:eastAsia="zh-CN"/>
        </w:rPr>
      </w:pPr>
    </w:p>
    <w:p w14:paraId="4420655D">
      <w:pPr>
        <w:adjustRightInd w:val="0"/>
        <w:snapToGrid w:val="0"/>
        <w:spacing w:line="580" w:lineRule="exact"/>
        <w:ind w:firstLine="660" w:firstLineChars="200"/>
        <w:rPr>
          <w:rFonts w:hint="eastAsia" w:ascii="仿宋_GB2312" w:hAnsi="仿宋_GB2312" w:eastAsia="仿宋_GB2312" w:cs="仿宋_GB2312"/>
          <w:sz w:val="33"/>
          <w:szCs w:val="33"/>
          <w:highlight w:val="none"/>
          <w:lang w:eastAsia="zh-CN"/>
        </w:rPr>
      </w:pPr>
    </w:p>
    <w:p w14:paraId="38ED397D">
      <w:pPr>
        <w:adjustRightInd w:val="0"/>
        <w:snapToGrid w:val="0"/>
        <w:spacing w:line="580" w:lineRule="exact"/>
        <w:ind w:firstLine="660" w:firstLineChars="200"/>
        <w:rPr>
          <w:rFonts w:hint="eastAsia" w:ascii="仿宋_GB2312" w:hAnsi="仿宋_GB2312" w:eastAsia="仿宋_GB2312" w:cs="仿宋_GB2312"/>
          <w:sz w:val="33"/>
          <w:szCs w:val="33"/>
          <w:highlight w:val="none"/>
          <w:lang w:eastAsia="zh-CN"/>
        </w:rPr>
      </w:pPr>
    </w:p>
    <w:p w14:paraId="2CCFA6BD">
      <w:pPr>
        <w:adjustRightInd w:val="0"/>
        <w:snapToGrid w:val="0"/>
        <w:spacing w:line="580" w:lineRule="exact"/>
        <w:ind w:firstLine="660" w:firstLineChars="200"/>
        <w:rPr>
          <w:rFonts w:hint="eastAsia" w:ascii="仿宋_GB2312" w:hAnsi="仿宋_GB2312" w:eastAsia="仿宋_GB2312" w:cs="仿宋_GB2312"/>
          <w:sz w:val="33"/>
          <w:szCs w:val="33"/>
          <w:highlight w:val="none"/>
          <w:lang w:eastAsia="zh-CN"/>
        </w:rPr>
      </w:pPr>
    </w:p>
    <w:p w14:paraId="0153079B">
      <w:pPr>
        <w:adjustRightInd w:val="0"/>
        <w:snapToGrid w:val="0"/>
        <w:spacing w:line="580" w:lineRule="exact"/>
        <w:ind w:firstLine="660" w:firstLineChars="200"/>
        <w:rPr>
          <w:rFonts w:hint="eastAsia" w:ascii="仿宋_GB2312" w:hAnsi="仿宋_GB2312" w:eastAsia="仿宋_GB2312" w:cs="仿宋_GB2312"/>
          <w:sz w:val="33"/>
          <w:szCs w:val="33"/>
          <w:highlight w:val="none"/>
          <w:lang w:eastAsia="zh-CN"/>
        </w:rPr>
      </w:pPr>
    </w:p>
    <w:p w14:paraId="097EF454">
      <w:pPr>
        <w:adjustRightInd w:val="0"/>
        <w:snapToGrid w:val="0"/>
        <w:spacing w:line="580" w:lineRule="exact"/>
        <w:ind w:firstLine="660" w:firstLineChars="200"/>
        <w:rPr>
          <w:rFonts w:hint="eastAsia" w:ascii="仿宋_GB2312" w:hAnsi="仿宋_GB2312" w:eastAsia="仿宋_GB2312" w:cs="仿宋_GB2312"/>
          <w:sz w:val="33"/>
          <w:szCs w:val="33"/>
          <w:highlight w:val="none"/>
          <w:lang w:eastAsia="zh-CN"/>
        </w:rPr>
      </w:pPr>
    </w:p>
    <w:p w14:paraId="4E1B4B28">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二、收入决算情况说明</w:t>
      </w:r>
    </w:p>
    <w:p w14:paraId="5C2974FD">
      <w:pPr>
        <w:adjustRightInd w:val="0"/>
        <w:snapToGrid w:val="0"/>
        <w:spacing w:line="580" w:lineRule="exact"/>
        <w:ind w:firstLine="640" w:firstLineChars="200"/>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2021年度收入合计</w:t>
      </w:r>
      <w:r>
        <w:rPr>
          <w:rFonts w:ascii="仿宋_GB2312" w:hAnsi="Times New Roman" w:eastAsia="仿宋" w:cs="DengXian-Regular"/>
          <w:sz w:val="32"/>
          <w:szCs w:val="32"/>
        </w:rPr>
        <w:t>18552.51</w:t>
      </w:r>
      <w:r>
        <w:rPr>
          <w:rFonts w:hint="eastAsia" w:ascii="仿宋_GB2312" w:hAnsi="Times New Roman" w:eastAsia="仿宋" w:cs="DengXian-Regular"/>
          <w:sz w:val="32"/>
          <w:szCs w:val="32"/>
        </w:rPr>
        <w:t>万元，其中：财政拨款收入</w:t>
      </w:r>
      <w:r>
        <w:rPr>
          <w:rFonts w:ascii="仿宋_GB2312" w:hAnsi="Times New Roman" w:eastAsia="仿宋" w:cs="DengXian-Regular"/>
          <w:sz w:val="32"/>
          <w:szCs w:val="32"/>
        </w:rPr>
        <w:t>849.54</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4.6</w:t>
      </w:r>
      <w:r>
        <w:rPr>
          <w:rFonts w:hint="eastAsia" w:ascii="仿宋_GB2312" w:hAnsi="Times New Roman" w:eastAsia="仿宋" w:cs="DengXian-Regular"/>
          <w:sz w:val="32"/>
          <w:szCs w:val="32"/>
        </w:rPr>
        <w:t>%；事业收入</w:t>
      </w:r>
      <w:r>
        <w:rPr>
          <w:rFonts w:ascii="仿宋_GB2312" w:hAnsi="Times New Roman" w:eastAsia="仿宋" w:cs="DengXian-Regular"/>
          <w:sz w:val="32"/>
          <w:szCs w:val="32"/>
        </w:rPr>
        <w:t>17659.81</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95.2</w:t>
      </w:r>
      <w:r>
        <w:rPr>
          <w:rFonts w:hint="eastAsia" w:ascii="仿宋_GB2312" w:hAnsi="Times New Roman" w:eastAsia="仿宋" w:cs="DengXian-Regular"/>
          <w:sz w:val="32"/>
          <w:szCs w:val="32"/>
        </w:rPr>
        <w:t>%；经营收入</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0.0</w:t>
      </w:r>
      <w:r>
        <w:rPr>
          <w:rFonts w:hint="eastAsia" w:ascii="仿宋_GB2312" w:hAnsi="Times New Roman" w:eastAsia="仿宋" w:cs="DengXian-Regular"/>
          <w:sz w:val="32"/>
          <w:szCs w:val="32"/>
        </w:rPr>
        <w:t>%；其他收入</w:t>
      </w:r>
      <w:r>
        <w:rPr>
          <w:rFonts w:ascii="仿宋_GB2312" w:hAnsi="Times New Roman" w:eastAsia="仿宋" w:cs="DengXian-Regular"/>
          <w:sz w:val="32"/>
          <w:szCs w:val="32"/>
        </w:rPr>
        <w:t>43.16</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0.2</w:t>
      </w:r>
      <w:r>
        <w:rPr>
          <w:rFonts w:hint="eastAsia" w:ascii="仿宋_GB2312" w:hAnsi="Times New Roman" w:eastAsia="仿宋" w:cs="DengXian-Regular"/>
          <w:sz w:val="32"/>
          <w:szCs w:val="32"/>
        </w:rPr>
        <w:t>%。</w:t>
      </w:r>
    </w:p>
    <w:tbl>
      <w:tblPr>
        <w:tblStyle w:val="7"/>
        <w:tblW w:w="7802" w:type="dxa"/>
        <w:tblInd w:w="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802"/>
      </w:tblGrid>
      <w:tr w14:paraId="5FED6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8" w:hRule="atLeast"/>
        </w:trPr>
        <w:tc>
          <w:tcPr>
            <w:tcW w:w="7802" w:type="dxa"/>
            <w:vAlign w:val="bottom"/>
          </w:tcPr>
          <w:p w14:paraId="321889E1">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highlight w:val="yellow"/>
              </w:rPr>
              <w:drawing>
                <wp:anchor distT="0" distB="0" distL="114300" distR="114300" simplePos="0" relativeHeight="251680768" behindDoc="0" locked="0" layoutInCell="1" allowOverlap="0">
                  <wp:simplePos x="0" y="0"/>
                  <wp:positionH relativeFrom="column">
                    <wp:posOffset>118745</wp:posOffset>
                  </wp:positionH>
                  <wp:positionV relativeFrom="paragraph">
                    <wp:posOffset>49530</wp:posOffset>
                  </wp:positionV>
                  <wp:extent cx="4572000" cy="308610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572000" cy="3086100"/>
                          </a:xfrm>
                          <a:prstGeom prst="rect">
                            <a:avLst/>
                          </a:prstGeom>
                          <a:noFill/>
                          <a:ln>
                            <a:noFill/>
                          </a:ln>
                        </pic:spPr>
                      </pic:pic>
                    </a:graphicData>
                  </a:graphic>
                </wp:anchor>
              </w:drawing>
            </w:r>
          </w:p>
        </w:tc>
      </w:tr>
    </w:tbl>
    <w:p w14:paraId="1F692625">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三、支出决算情况说明</w:t>
      </w:r>
    </w:p>
    <w:p w14:paraId="0B12ADCB">
      <w:pPr>
        <w:adjustRightInd w:val="0"/>
        <w:snapToGrid w:val="0"/>
        <w:spacing w:line="580" w:lineRule="exact"/>
        <w:ind w:firstLine="640" w:firstLineChars="200"/>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2021年度支出合计</w:t>
      </w:r>
      <w:r>
        <w:rPr>
          <w:rFonts w:ascii="仿宋_GB2312" w:hAnsi="Times New Roman" w:eastAsia="仿宋" w:cs="DengXian-Regular"/>
          <w:sz w:val="32"/>
          <w:szCs w:val="32"/>
        </w:rPr>
        <w:t>16554.62</w:t>
      </w:r>
      <w:r>
        <w:rPr>
          <w:rFonts w:hint="eastAsia" w:ascii="仿宋_GB2312" w:hAnsi="Times New Roman" w:eastAsia="仿宋" w:cs="DengXian-Regular"/>
          <w:sz w:val="32"/>
          <w:szCs w:val="32"/>
        </w:rPr>
        <w:t>万元，其中：基本支出</w:t>
      </w:r>
      <w:r>
        <w:rPr>
          <w:rFonts w:ascii="仿宋_GB2312" w:hAnsi="Times New Roman" w:eastAsia="仿宋" w:cs="DengXian-Regular"/>
          <w:sz w:val="32"/>
          <w:szCs w:val="32"/>
        </w:rPr>
        <w:t>15701.08</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94.8</w:t>
      </w:r>
      <w:r>
        <w:rPr>
          <w:rFonts w:hint="eastAsia" w:ascii="仿宋_GB2312" w:hAnsi="Times New Roman" w:eastAsia="仿宋" w:cs="DengXian-Regular"/>
          <w:sz w:val="32"/>
          <w:szCs w:val="32"/>
        </w:rPr>
        <w:t>%；项目支出</w:t>
      </w:r>
      <w:r>
        <w:rPr>
          <w:rFonts w:ascii="仿宋_GB2312" w:hAnsi="Times New Roman" w:eastAsia="仿宋" w:cs="DengXian-Regular"/>
          <w:sz w:val="32"/>
          <w:szCs w:val="32"/>
        </w:rPr>
        <w:t>853.54</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5.2</w:t>
      </w:r>
      <w:r>
        <w:rPr>
          <w:rFonts w:hint="eastAsia" w:ascii="仿宋_GB2312" w:hAnsi="Times New Roman" w:eastAsia="仿宋" w:cs="DengXian-Regular"/>
          <w:sz w:val="32"/>
          <w:szCs w:val="32"/>
        </w:rPr>
        <w:t>%；经营支出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0.0</w:t>
      </w:r>
      <w:r>
        <w:rPr>
          <w:rFonts w:hint="eastAsia" w:ascii="仿宋_GB2312" w:hAnsi="Times New Roman" w:eastAsia="仿宋" w:cs="DengXian-Regular"/>
          <w:sz w:val="32"/>
          <w:szCs w:val="32"/>
        </w:rPr>
        <w:t>%。</w:t>
      </w:r>
    </w:p>
    <w:tbl>
      <w:tblPr>
        <w:tblStyle w:val="7"/>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825"/>
      </w:tblGrid>
      <w:tr w14:paraId="7A88F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7" w:hRule="atLeast"/>
        </w:trPr>
        <w:tc>
          <w:tcPr>
            <w:tcW w:w="7825" w:type="dxa"/>
            <w:vAlign w:val="bottom"/>
          </w:tcPr>
          <w:p w14:paraId="7C459ACC">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highlight w:val="yellow"/>
              </w:rPr>
              <w:drawing>
                <wp:anchor distT="0" distB="0" distL="114300" distR="114300" simplePos="0" relativeHeight="251681792" behindDoc="0" locked="0" layoutInCell="1" allowOverlap="0">
                  <wp:simplePos x="0" y="0"/>
                  <wp:positionH relativeFrom="column">
                    <wp:posOffset>133350</wp:posOffset>
                  </wp:positionH>
                  <wp:positionV relativeFrom="paragraph">
                    <wp:posOffset>283210</wp:posOffset>
                  </wp:positionV>
                  <wp:extent cx="4572000" cy="2733675"/>
                  <wp:effectExtent l="0" t="0" r="0" b="952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572000" cy="2733675"/>
                          </a:xfrm>
                          <a:prstGeom prst="rect">
                            <a:avLst/>
                          </a:prstGeom>
                          <a:noFill/>
                          <a:ln>
                            <a:noFill/>
                          </a:ln>
                        </pic:spPr>
                      </pic:pic>
                    </a:graphicData>
                  </a:graphic>
                </wp:anchor>
              </w:drawing>
            </w:r>
          </w:p>
        </w:tc>
      </w:tr>
    </w:tbl>
    <w:p w14:paraId="1C616EA8">
      <w:pPr>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四、</w:t>
      </w:r>
      <w:r>
        <w:rPr>
          <w:rFonts w:hint="eastAsia" w:ascii="黑体" w:hAnsi="Cambria" w:eastAsia="黑体" w:cs="黑体"/>
          <w:kern w:val="0"/>
          <w:sz w:val="32"/>
          <w:szCs w:val="32"/>
        </w:rPr>
        <w:t>财政</w:t>
      </w:r>
      <w:r>
        <w:rPr>
          <w:rFonts w:hint="eastAsia" w:ascii="黑体" w:eastAsia="黑体" w:cs="Times New Roman"/>
          <w:sz w:val="32"/>
          <w:szCs w:val="32"/>
        </w:rPr>
        <w:t>拨款收入支出决算总体情况说明</w:t>
      </w:r>
    </w:p>
    <w:p w14:paraId="75E02C75">
      <w:pPr>
        <w:snapToGrid w:val="0"/>
        <w:spacing w:line="580" w:lineRule="exact"/>
        <w:ind w:firstLine="643" w:firstLineChars="200"/>
        <w:rPr>
          <w:rFonts w:ascii="楷体_GB2312" w:hAnsi="Times New Roman" w:eastAsia="楷体" w:cs="DengXian-Bold"/>
          <w:b/>
          <w:bCs/>
          <w:sz w:val="32"/>
          <w:szCs w:val="32"/>
        </w:rPr>
      </w:pPr>
      <w:r>
        <w:rPr>
          <w:rFonts w:hint="eastAsia" w:ascii="楷体_GB2312" w:hAnsi="Times New Roman" w:eastAsia="楷体" w:cs="DengXian-Bold"/>
          <w:b/>
          <w:bCs/>
          <w:sz w:val="32"/>
          <w:szCs w:val="32"/>
        </w:rPr>
        <w:t>（一）财政拨款收支与2020年度决算对比情况</w:t>
      </w:r>
    </w:p>
    <w:p w14:paraId="12EA68B5">
      <w:pPr>
        <w:adjustRightInd w:val="0"/>
        <w:snapToGrid w:val="0"/>
        <w:spacing w:line="580" w:lineRule="exact"/>
        <w:ind w:firstLine="640" w:firstLineChars="200"/>
        <w:rPr>
          <w:rFonts w:ascii="仿宋_GB2312" w:hAnsi="Times New Roman" w:eastAsia="仿宋" w:cs="DengXian-Regular"/>
          <w:sz w:val="32"/>
          <w:szCs w:val="32"/>
          <w:highlight w:val="none"/>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2021年度财政拨款本年收入</w:t>
      </w:r>
      <w:r>
        <w:rPr>
          <w:rFonts w:ascii="仿宋_GB2312" w:hAnsi="Times New Roman" w:eastAsia="仿宋" w:cs="DengXian-Regular"/>
          <w:sz w:val="32"/>
          <w:szCs w:val="32"/>
        </w:rPr>
        <w:t>849.54</w:t>
      </w:r>
      <w:r>
        <w:rPr>
          <w:rFonts w:hint="eastAsia" w:ascii="仿宋_GB2312" w:hAnsi="Times New Roman" w:eastAsia="仿宋" w:cs="DengXian-Regular"/>
          <w:sz w:val="32"/>
          <w:szCs w:val="32"/>
        </w:rPr>
        <w:t>万元,比2020年</w:t>
      </w:r>
      <w:r>
        <w:rPr>
          <w:rFonts w:hint="eastAsia" w:ascii="仿宋_GB2312" w:hAnsi="Times New Roman" w:eastAsia="仿宋" w:cs="DengXian-Regular"/>
          <w:sz w:val="32"/>
          <w:szCs w:val="32"/>
          <w:highlight w:val="none"/>
        </w:rPr>
        <w:t>度</w:t>
      </w:r>
      <w:r>
        <w:rPr>
          <w:rFonts w:hint="eastAsia" w:ascii="仿宋_GB2312" w:hAnsi="Times New Roman" w:eastAsia="仿宋" w:cs="DengXian-Regular"/>
          <w:sz w:val="32"/>
          <w:szCs w:val="32"/>
          <w:highlight w:val="none"/>
          <w:lang w:eastAsia="zh-CN"/>
        </w:rPr>
        <w:t>减少</w:t>
      </w:r>
      <w:r>
        <w:rPr>
          <w:rFonts w:hint="eastAsia" w:ascii="仿宋_GB2312" w:hAnsi="Times New Roman" w:eastAsia="仿宋" w:cs="DengXian-Regular"/>
          <w:sz w:val="32"/>
          <w:szCs w:val="32"/>
          <w:highlight w:val="none"/>
          <w:lang w:val="en-US" w:eastAsia="zh-CN"/>
        </w:rPr>
        <w:t>390.89</w:t>
      </w:r>
      <w:r>
        <w:rPr>
          <w:rFonts w:hint="eastAsia" w:ascii="仿宋_GB2312" w:hAnsi="Times New Roman" w:eastAsia="仿宋" w:cs="DengXian-Regular"/>
          <w:sz w:val="32"/>
          <w:szCs w:val="32"/>
          <w:highlight w:val="none"/>
        </w:rPr>
        <w:t>万元，</w:t>
      </w:r>
      <w:r>
        <w:rPr>
          <w:rFonts w:hint="eastAsia" w:ascii="仿宋_GB2312" w:hAnsi="Times New Roman" w:eastAsia="仿宋" w:cs="DengXian-Regular"/>
          <w:sz w:val="32"/>
          <w:szCs w:val="32"/>
          <w:highlight w:val="none"/>
          <w:lang w:eastAsia="zh-CN"/>
        </w:rPr>
        <w:t>降低了</w:t>
      </w:r>
      <w:r>
        <w:rPr>
          <w:rFonts w:hint="eastAsia" w:ascii="仿宋_GB2312" w:hAnsi="Times New Roman" w:eastAsia="仿宋" w:cs="DengXian-Regular"/>
          <w:sz w:val="32"/>
          <w:szCs w:val="32"/>
          <w:highlight w:val="none"/>
          <w:lang w:val="en-US" w:eastAsia="zh-CN"/>
        </w:rPr>
        <w:t>31.51</w:t>
      </w:r>
      <w:r>
        <w:rPr>
          <w:rFonts w:hint="eastAsia" w:ascii="仿宋_GB2312" w:hAnsi="Times New Roman" w:eastAsia="仿宋" w:cs="DengXian-Regular"/>
          <w:sz w:val="32"/>
          <w:szCs w:val="32"/>
          <w:highlight w:val="none"/>
        </w:rPr>
        <w:t>%，主要原因是</w:t>
      </w:r>
      <w:r>
        <w:rPr>
          <w:rFonts w:hint="eastAsia" w:ascii="仿宋_GB2312" w:hAnsi="仿宋_GB2312" w:eastAsia="仿宋_GB2312" w:cs="仿宋_GB2312"/>
          <w:sz w:val="33"/>
          <w:szCs w:val="33"/>
          <w:highlight w:val="none"/>
        </w:rPr>
        <w:t>财政拨款收入降低</w:t>
      </w:r>
      <w:r>
        <w:rPr>
          <w:rFonts w:hint="eastAsia" w:ascii="仿宋_GB2312" w:hAnsi="Times New Roman" w:eastAsia="仿宋" w:cs="DengXian-Regular"/>
          <w:sz w:val="32"/>
          <w:szCs w:val="32"/>
          <w:highlight w:val="none"/>
        </w:rPr>
        <w:t>；本年支出</w:t>
      </w:r>
      <w:r>
        <w:rPr>
          <w:rFonts w:ascii="仿宋_GB2312" w:hAnsi="Times New Roman" w:eastAsia="仿宋" w:cs="DengXian-Regular"/>
          <w:sz w:val="32"/>
          <w:szCs w:val="32"/>
          <w:highlight w:val="none"/>
        </w:rPr>
        <w:t>853.54</w:t>
      </w:r>
      <w:r>
        <w:rPr>
          <w:rFonts w:hint="eastAsia" w:ascii="仿宋_GB2312" w:hAnsi="Times New Roman" w:eastAsia="仿宋" w:cs="DengXian-Regular"/>
          <w:sz w:val="32"/>
          <w:szCs w:val="32"/>
          <w:highlight w:val="none"/>
        </w:rPr>
        <w:t>万元，比上年</w:t>
      </w:r>
      <w:r>
        <w:rPr>
          <w:rFonts w:hint="eastAsia" w:ascii="仿宋_GB2312" w:hAnsi="Times New Roman" w:eastAsia="仿宋" w:cs="DengXian-Regular"/>
          <w:sz w:val="32"/>
          <w:szCs w:val="32"/>
          <w:highlight w:val="none"/>
          <w:lang w:eastAsia="zh-CN"/>
        </w:rPr>
        <w:t>减少</w:t>
      </w:r>
      <w:r>
        <w:rPr>
          <w:rFonts w:hint="eastAsia" w:ascii="仿宋_GB2312" w:hAnsi="Times New Roman" w:eastAsia="仿宋" w:cs="DengXian-Regular"/>
          <w:sz w:val="32"/>
          <w:szCs w:val="32"/>
          <w:highlight w:val="none"/>
          <w:lang w:val="en-US" w:eastAsia="zh-CN"/>
        </w:rPr>
        <w:t>435.18</w:t>
      </w:r>
      <w:r>
        <w:rPr>
          <w:rFonts w:hint="eastAsia" w:ascii="仿宋_GB2312" w:hAnsi="Times New Roman" w:eastAsia="仿宋" w:cs="DengXian-Regular"/>
          <w:sz w:val="32"/>
          <w:szCs w:val="32"/>
          <w:highlight w:val="none"/>
        </w:rPr>
        <w:t>万元，</w:t>
      </w:r>
      <w:r>
        <w:rPr>
          <w:rFonts w:hint="eastAsia" w:ascii="仿宋_GB2312" w:hAnsi="Times New Roman" w:eastAsia="仿宋" w:cs="DengXian-Regular"/>
          <w:sz w:val="32"/>
          <w:szCs w:val="32"/>
          <w:highlight w:val="none"/>
          <w:lang w:eastAsia="zh-CN"/>
        </w:rPr>
        <w:t>降低了</w:t>
      </w:r>
      <w:r>
        <w:rPr>
          <w:rFonts w:hint="eastAsia" w:ascii="仿宋_GB2312" w:hAnsi="Times New Roman" w:eastAsia="仿宋" w:cs="DengXian-Regular"/>
          <w:sz w:val="32"/>
          <w:szCs w:val="32"/>
          <w:highlight w:val="none"/>
          <w:lang w:val="en-US" w:eastAsia="zh-CN"/>
        </w:rPr>
        <w:t>33.77</w:t>
      </w:r>
      <w:r>
        <w:rPr>
          <w:rFonts w:hint="eastAsia" w:ascii="仿宋_GB2312" w:hAnsi="Times New Roman" w:eastAsia="仿宋" w:cs="DengXian-Regular"/>
          <w:sz w:val="32"/>
          <w:szCs w:val="32"/>
          <w:highlight w:val="none"/>
        </w:rPr>
        <w:t>%，主要原因是</w:t>
      </w:r>
      <w:r>
        <w:rPr>
          <w:rFonts w:hint="eastAsia" w:ascii="仿宋_GB2312" w:hAnsi="仿宋_GB2312" w:eastAsia="仿宋_GB2312" w:cs="仿宋_GB2312"/>
          <w:sz w:val="33"/>
          <w:szCs w:val="33"/>
          <w:highlight w:val="none"/>
        </w:rPr>
        <w:t>财政拨款收入减少</w:t>
      </w:r>
      <w:r>
        <w:rPr>
          <w:rFonts w:hint="eastAsia" w:ascii="仿宋_GB2312" w:hAnsi="Times New Roman" w:eastAsia="仿宋" w:cs="DengXian-Regular"/>
          <w:sz w:val="32"/>
          <w:szCs w:val="32"/>
          <w:highlight w:val="none"/>
        </w:rPr>
        <w:t>。具体情况如下：</w:t>
      </w:r>
    </w:p>
    <w:p w14:paraId="1754272D">
      <w:pPr>
        <w:adjustRightInd w:val="0"/>
        <w:snapToGrid w:val="0"/>
        <w:spacing w:line="580" w:lineRule="exact"/>
        <w:ind w:firstLine="640" w:firstLineChars="200"/>
        <w:rPr>
          <w:rFonts w:ascii="仿宋_GB2312" w:hAnsi="Times New Roman" w:eastAsia="仿宋" w:cs="DengXian-Regular"/>
          <w:sz w:val="32"/>
          <w:szCs w:val="32"/>
          <w:highlight w:val="none"/>
        </w:rPr>
      </w:pPr>
      <w:r>
        <w:rPr>
          <w:rFonts w:hint="eastAsia" w:ascii="仿宋_GB2312" w:hAnsi="Times New Roman" w:eastAsia="仿宋" w:cs="DengXian-Regular"/>
          <w:sz w:val="32"/>
          <w:szCs w:val="32"/>
          <w:highlight w:val="none"/>
        </w:rPr>
        <w:t>1.一般公共预算财政拨款本年收入</w:t>
      </w:r>
      <w:r>
        <w:rPr>
          <w:rFonts w:ascii="仿宋_GB2312" w:hAnsi="Times New Roman" w:eastAsia="仿宋" w:cs="DengXian-Regular"/>
          <w:sz w:val="32"/>
          <w:szCs w:val="32"/>
          <w:highlight w:val="none"/>
        </w:rPr>
        <w:t>849.54</w:t>
      </w:r>
      <w:r>
        <w:rPr>
          <w:rFonts w:hint="eastAsia" w:ascii="仿宋_GB2312" w:hAnsi="Times New Roman" w:eastAsia="仿宋" w:cs="DengXian-Regular"/>
          <w:sz w:val="32"/>
          <w:szCs w:val="32"/>
          <w:highlight w:val="none"/>
        </w:rPr>
        <w:t>万元，比上年</w:t>
      </w:r>
      <w:r>
        <w:rPr>
          <w:rFonts w:hint="eastAsia" w:ascii="仿宋_GB2312" w:hAnsi="Times New Roman" w:eastAsia="仿宋" w:cs="DengXian-Regular"/>
          <w:sz w:val="32"/>
          <w:szCs w:val="32"/>
          <w:highlight w:val="none"/>
          <w:lang w:eastAsia="zh-CN"/>
        </w:rPr>
        <w:t>减少</w:t>
      </w:r>
      <w:r>
        <w:rPr>
          <w:rFonts w:hint="eastAsia" w:ascii="仿宋_GB2312" w:hAnsi="Times New Roman" w:eastAsia="仿宋" w:cs="DengXian-Regular"/>
          <w:sz w:val="32"/>
          <w:szCs w:val="32"/>
          <w:highlight w:val="none"/>
          <w:lang w:val="en-US" w:eastAsia="zh-CN"/>
        </w:rPr>
        <w:t>390.89</w:t>
      </w:r>
      <w:r>
        <w:rPr>
          <w:rFonts w:hint="eastAsia" w:ascii="仿宋_GB2312" w:hAnsi="Times New Roman" w:eastAsia="仿宋" w:cs="DengXian-Regular"/>
          <w:sz w:val="32"/>
          <w:szCs w:val="32"/>
          <w:highlight w:val="none"/>
        </w:rPr>
        <w:t>万元，</w:t>
      </w:r>
      <w:r>
        <w:rPr>
          <w:rFonts w:hint="eastAsia" w:ascii="仿宋_GB2312" w:hAnsi="Times New Roman" w:eastAsia="仿宋" w:cs="DengXian-Regular"/>
          <w:sz w:val="32"/>
          <w:szCs w:val="32"/>
          <w:highlight w:val="none"/>
          <w:lang w:eastAsia="zh-CN"/>
        </w:rPr>
        <w:t>降低了</w:t>
      </w:r>
      <w:r>
        <w:rPr>
          <w:rFonts w:hint="eastAsia" w:ascii="仿宋_GB2312" w:hAnsi="Times New Roman" w:eastAsia="仿宋" w:cs="DengXian-Regular"/>
          <w:sz w:val="32"/>
          <w:szCs w:val="32"/>
          <w:highlight w:val="none"/>
          <w:lang w:val="en-US" w:eastAsia="zh-CN"/>
        </w:rPr>
        <w:t>31.51</w:t>
      </w:r>
      <w:r>
        <w:rPr>
          <w:rFonts w:hint="eastAsia" w:ascii="仿宋_GB2312" w:hAnsi="Times New Roman" w:eastAsia="仿宋" w:cs="DengXian-Regular"/>
          <w:sz w:val="32"/>
          <w:szCs w:val="32"/>
          <w:highlight w:val="none"/>
        </w:rPr>
        <w:t>%；主要原因</w:t>
      </w:r>
      <w:bookmarkStart w:id="1" w:name="_GoBack"/>
      <w:bookmarkEnd w:id="1"/>
      <w:r>
        <w:rPr>
          <w:rFonts w:hint="eastAsia" w:ascii="仿宋_GB2312" w:hAnsi="Times New Roman" w:eastAsia="仿宋" w:cs="DengXian-Regular"/>
          <w:sz w:val="32"/>
          <w:szCs w:val="32"/>
          <w:highlight w:val="none"/>
          <w:lang w:eastAsia="zh-CN"/>
        </w:rPr>
        <w:t>是</w:t>
      </w:r>
      <w:r>
        <w:rPr>
          <w:rFonts w:hint="eastAsia" w:ascii="仿宋_GB2312" w:hAnsi="仿宋_GB2312" w:eastAsia="仿宋_GB2312" w:cs="仿宋_GB2312"/>
          <w:sz w:val="33"/>
          <w:szCs w:val="33"/>
          <w:highlight w:val="none"/>
        </w:rPr>
        <w:t>财政拨款收入减少</w:t>
      </w:r>
      <w:r>
        <w:rPr>
          <w:rFonts w:hint="eastAsia" w:ascii="仿宋_GB2312" w:hAnsi="Times New Roman" w:eastAsia="仿宋" w:cs="DengXian-Regular"/>
          <w:sz w:val="32"/>
          <w:szCs w:val="32"/>
          <w:highlight w:val="none"/>
        </w:rPr>
        <w:t>；本年支出</w:t>
      </w:r>
      <w:r>
        <w:rPr>
          <w:rFonts w:ascii="仿宋_GB2312" w:hAnsi="Times New Roman" w:eastAsia="仿宋" w:cs="DengXian-Regular"/>
          <w:sz w:val="32"/>
          <w:szCs w:val="32"/>
          <w:highlight w:val="none"/>
        </w:rPr>
        <w:t>853.54</w:t>
      </w:r>
      <w:r>
        <w:rPr>
          <w:rFonts w:hint="eastAsia" w:ascii="仿宋_GB2312" w:hAnsi="Times New Roman" w:eastAsia="仿宋" w:cs="DengXian-Regular"/>
          <w:sz w:val="32"/>
          <w:szCs w:val="32"/>
          <w:highlight w:val="none"/>
        </w:rPr>
        <w:t>万元，比上年</w:t>
      </w:r>
      <w:r>
        <w:rPr>
          <w:rFonts w:hint="eastAsia" w:ascii="仿宋_GB2312" w:hAnsi="Times New Roman" w:eastAsia="仿宋" w:cs="DengXian-Regular"/>
          <w:sz w:val="32"/>
          <w:szCs w:val="32"/>
          <w:highlight w:val="none"/>
          <w:lang w:eastAsia="zh-CN"/>
        </w:rPr>
        <w:t>减少</w:t>
      </w:r>
      <w:r>
        <w:rPr>
          <w:rFonts w:hint="eastAsia" w:ascii="仿宋_GB2312" w:hAnsi="Times New Roman" w:eastAsia="仿宋" w:cs="DengXian-Regular"/>
          <w:sz w:val="32"/>
          <w:szCs w:val="32"/>
          <w:highlight w:val="none"/>
          <w:lang w:val="en-US" w:eastAsia="zh-CN"/>
        </w:rPr>
        <w:t>435.18</w:t>
      </w:r>
      <w:r>
        <w:rPr>
          <w:rFonts w:hint="eastAsia" w:ascii="仿宋_GB2312" w:hAnsi="Times New Roman" w:eastAsia="仿宋" w:cs="DengXian-Regular"/>
          <w:sz w:val="32"/>
          <w:szCs w:val="32"/>
          <w:highlight w:val="none"/>
        </w:rPr>
        <w:t>万元，</w:t>
      </w:r>
      <w:r>
        <w:rPr>
          <w:rFonts w:hint="eastAsia" w:ascii="仿宋_GB2312" w:hAnsi="Times New Roman" w:eastAsia="仿宋" w:cs="DengXian-Regular"/>
          <w:sz w:val="32"/>
          <w:szCs w:val="32"/>
          <w:highlight w:val="none"/>
          <w:lang w:eastAsia="zh-CN"/>
        </w:rPr>
        <w:t>降低了</w:t>
      </w:r>
      <w:r>
        <w:rPr>
          <w:rFonts w:hint="eastAsia" w:ascii="仿宋_GB2312" w:hAnsi="Times New Roman" w:eastAsia="仿宋" w:cs="DengXian-Regular"/>
          <w:sz w:val="32"/>
          <w:szCs w:val="32"/>
          <w:highlight w:val="none"/>
          <w:lang w:val="en-US" w:eastAsia="zh-CN"/>
        </w:rPr>
        <w:t>33.77</w:t>
      </w:r>
      <w:r>
        <w:rPr>
          <w:rFonts w:hint="eastAsia" w:ascii="仿宋_GB2312" w:hAnsi="Times New Roman" w:eastAsia="仿宋" w:cs="DengXian-Regular"/>
          <w:sz w:val="32"/>
          <w:szCs w:val="32"/>
          <w:highlight w:val="none"/>
        </w:rPr>
        <w:t>%，主要原因是</w:t>
      </w:r>
      <w:r>
        <w:rPr>
          <w:rFonts w:hint="eastAsia" w:ascii="仿宋_GB2312" w:hAnsi="仿宋_GB2312" w:eastAsia="仿宋_GB2312" w:cs="仿宋_GB2312"/>
          <w:sz w:val="33"/>
          <w:szCs w:val="33"/>
          <w:highlight w:val="none"/>
        </w:rPr>
        <w:t>财政拨款收入减少</w:t>
      </w:r>
      <w:r>
        <w:rPr>
          <w:rFonts w:hint="eastAsia" w:ascii="仿宋_GB2312" w:hAnsi="Times New Roman" w:eastAsia="仿宋" w:cs="DengXian-Regular"/>
          <w:sz w:val="32"/>
          <w:szCs w:val="32"/>
          <w:highlight w:val="none"/>
        </w:rPr>
        <w:t>。</w:t>
      </w:r>
    </w:p>
    <w:p w14:paraId="0C51E09D">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2.政府性基金预算财政拨款本年收入</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万元，与上年持平；本年支出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万元，与上年持平。</w:t>
      </w:r>
    </w:p>
    <w:p w14:paraId="6DBE8B9D">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3.国有资本经营预算财政拨款本年收入</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万元，与上年持平；本年支出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万元，与上年持平。</w:t>
      </w:r>
    </w:p>
    <w:p w14:paraId="2659D0D4">
      <w:pPr>
        <w:snapToGrid w:val="0"/>
        <w:spacing w:line="580" w:lineRule="exact"/>
        <w:ind w:firstLine="640" w:firstLineChars="200"/>
        <w:rPr>
          <w:rFonts w:hint="eastAsia" w:ascii="楷体_GB2312" w:hAnsi="Times New Roman" w:eastAsia="楷体" w:cs="DengXian-Bold"/>
          <w:b/>
          <w:bCs/>
          <w:sz w:val="32"/>
          <w:szCs w:val="32"/>
        </w:rPr>
      </w:pPr>
      <w:r>
        <w:rPr>
          <w:rFonts w:hint="eastAsia" w:ascii="仿宋_GB2312" w:hAnsi="Times New Roman" w:eastAsia="仿宋" w:cs="DengXian-Regular"/>
          <w:sz w:val="32"/>
          <w:szCs w:val="32"/>
          <w:lang w:eastAsia="zh-CN"/>
        </w:rPr>
        <w:drawing>
          <wp:anchor distT="0" distB="0" distL="114300" distR="114300" simplePos="0" relativeHeight="251684864" behindDoc="0" locked="0" layoutInCell="1" allowOverlap="1">
            <wp:simplePos x="0" y="0"/>
            <wp:positionH relativeFrom="column">
              <wp:posOffset>419735</wp:posOffset>
            </wp:positionH>
            <wp:positionV relativeFrom="paragraph">
              <wp:posOffset>133985</wp:posOffset>
            </wp:positionV>
            <wp:extent cx="5080000" cy="3619500"/>
            <wp:effectExtent l="4445" t="4445" r="20955" b="14605"/>
            <wp:wrapSquare wrapText="bothSides"/>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57C82DB4">
      <w:pPr>
        <w:snapToGrid w:val="0"/>
        <w:spacing w:line="580" w:lineRule="exact"/>
        <w:ind w:firstLine="643" w:firstLineChars="200"/>
        <w:rPr>
          <w:rFonts w:hint="eastAsia" w:ascii="楷体_GB2312" w:hAnsi="Times New Roman" w:eastAsia="楷体" w:cs="DengXian-Bold"/>
          <w:b/>
          <w:bCs/>
          <w:sz w:val="32"/>
          <w:szCs w:val="32"/>
        </w:rPr>
      </w:pPr>
    </w:p>
    <w:p w14:paraId="7A25D741">
      <w:pPr>
        <w:snapToGrid w:val="0"/>
        <w:spacing w:line="580" w:lineRule="exact"/>
        <w:ind w:firstLine="643" w:firstLineChars="200"/>
        <w:rPr>
          <w:rFonts w:hint="eastAsia" w:ascii="楷体_GB2312" w:hAnsi="Times New Roman" w:eastAsia="楷体" w:cs="DengXian-Bold"/>
          <w:b/>
          <w:bCs/>
          <w:sz w:val="32"/>
          <w:szCs w:val="32"/>
        </w:rPr>
      </w:pPr>
    </w:p>
    <w:p w14:paraId="56E2179A">
      <w:pPr>
        <w:snapToGrid w:val="0"/>
        <w:spacing w:line="580" w:lineRule="exact"/>
        <w:ind w:firstLine="643" w:firstLineChars="200"/>
        <w:rPr>
          <w:rFonts w:hint="eastAsia" w:ascii="楷体_GB2312" w:hAnsi="Times New Roman" w:eastAsia="楷体" w:cs="DengXian-Bold"/>
          <w:b/>
          <w:bCs/>
          <w:sz w:val="32"/>
          <w:szCs w:val="32"/>
        </w:rPr>
      </w:pPr>
    </w:p>
    <w:p w14:paraId="4910DB93">
      <w:pPr>
        <w:snapToGrid w:val="0"/>
        <w:spacing w:line="580" w:lineRule="exact"/>
        <w:rPr>
          <w:rFonts w:hint="eastAsia" w:ascii="楷体_GB2312" w:hAnsi="Times New Roman" w:eastAsia="楷体" w:cs="DengXian-Bold"/>
          <w:b/>
          <w:bCs/>
          <w:sz w:val="32"/>
          <w:szCs w:val="32"/>
        </w:rPr>
      </w:pPr>
    </w:p>
    <w:p w14:paraId="0588A3EF">
      <w:pPr>
        <w:snapToGrid w:val="0"/>
        <w:spacing w:line="580" w:lineRule="exact"/>
        <w:rPr>
          <w:rFonts w:hint="eastAsia" w:ascii="楷体_GB2312" w:hAnsi="Times New Roman" w:eastAsia="楷体" w:cs="DengXian-Bold"/>
          <w:b/>
          <w:bCs/>
          <w:sz w:val="32"/>
          <w:szCs w:val="32"/>
        </w:rPr>
      </w:pPr>
    </w:p>
    <w:p w14:paraId="076CFFD3">
      <w:pPr>
        <w:snapToGrid w:val="0"/>
        <w:spacing w:line="580" w:lineRule="exact"/>
        <w:ind w:firstLine="643" w:firstLineChars="200"/>
        <w:rPr>
          <w:rFonts w:hint="eastAsia" w:ascii="楷体_GB2312" w:hAnsi="Times New Roman" w:eastAsia="楷体" w:cs="DengXian-Bold"/>
          <w:b/>
          <w:bCs/>
          <w:sz w:val="32"/>
          <w:szCs w:val="32"/>
        </w:rPr>
      </w:pPr>
      <w:r>
        <w:rPr>
          <w:rFonts w:hint="eastAsia" w:ascii="楷体_GB2312" w:hAnsi="Times New Roman" w:eastAsia="楷体" w:cs="DengXian-Bold"/>
          <w:b/>
          <w:bCs/>
          <w:sz w:val="32"/>
          <w:szCs w:val="32"/>
        </w:rPr>
        <w:t>（</w:t>
      </w:r>
    </w:p>
    <w:p w14:paraId="37227D6E">
      <w:pPr>
        <w:snapToGrid w:val="0"/>
        <w:spacing w:line="580" w:lineRule="exact"/>
        <w:ind w:firstLine="643" w:firstLineChars="200"/>
        <w:rPr>
          <w:rFonts w:hint="eastAsia" w:ascii="楷体_GB2312" w:hAnsi="Times New Roman" w:eastAsia="楷体" w:cs="DengXian-Bold"/>
          <w:b/>
          <w:bCs/>
          <w:sz w:val="32"/>
          <w:szCs w:val="32"/>
        </w:rPr>
      </w:pPr>
    </w:p>
    <w:p w14:paraId="17D8DF14">
      <w:pPr>
        <w:snapToGrid w:val="0"/>
        <w:spacing w:line="580" w:lineRule="exact"/>
        <w:ind w:firstLine="643" w:firstLineChars="200"/>
        <w:rPr>
          <w:rFonts w:hint="eastAsia" w:ascii="楷体_GB2312" w:hAnsi="Times New Roman" w:eastAsia="楷体" w:cs="DengXian-Bold"/>
          <w:b/>
          <w:bCs/>
          <w:sz w:val="32"/>
          <w:szCs w:val="32"/>
        </w:rPr>
      </w:pPr>
    </w:p>
    <w:p w14:paraId="23A3E412">
      <w:pPr>
        <w:snapToGrid w:val="0"/>
        <w:spacing w:line="580" w:lineRule="exact"/>
        <w:ind w:firstLine="643" w:firstLineChars="200"/>
        <w:rPr>
          <w:rFonts w:hint="eastAsia" w:ascii="楷体_GB2312" w:hAnsi="Times New Roman" w:eastAsia="楷体" w:cs="DengXian-Bold"/>
          <w:b/>
          <w:bCs/>
          <w:sz w:val="32"/>
          <w:szCs w:val="32"/>
        </w:rPr>
      </w:pPr>
    </w:p>
    <w:p w14:paraId="757418B0">
      <w:pPr>
        <w:snapToGrid w:val="0"/>
        <w:spacing w:line="580" w:lineRule="exact"/>
        <w:ind w:firstLine="643" w:firstLineChars="200"/>
        <w:rPr>
          <w:rFonts w:hint="eastAsia" w:ascii="楷体_GB2312" w:hAnsi="Times New Roman" w:eastAsia="楷体" w:cs="DengXian-Bold"/>
          <w:b/>
          <w:bCs/>
          <w:sz w:val="32"/>
          <w:szCs w:val="32"/>
        </w:rPr>
      </w:pPr>
    </w:p>
    <w:p w14:paraId="20280A9B">
      <w:pPr>
        <w:snapToGrid w:val="0"/>
        <w:spacing w:line="580" w:lineRule="exact"/>
        <w:ind w:firstLine="643" w:firstLineChars="200"/>
        <w:rPr>
          <w:rFonts w:ascii="仿宋_GB2312" w:hAnsi="Times New Roman" w:eastAsia="仿宋" w:cs="DengXian-Bold"/>
          <w:b/>
          <w:bCs/>
          <w:sz w:val="32"/>
          <w:szCs w:val="32"/>
        </w:rPr>
      </w:pPr>
      <w:r>
        <w:rPr>
          <w:rFonts w:hint="eastAsia" w:ascii="楷体_GB2312" w:hAnsi="Times New Roman" w:eastAsia="楷体" w:cs="DengXian-Bold"/>
          <w:b/>
          <w:bCs/>
          <w:sz w:val="32"/>
          <w:szCs w:val="32"/>
          <w:lang w:eastAsia="zh-CN"/>
        </w:rPr>
        <w:t>（</w:t>
      </w:r>
      <w:r>
        <w:rPr>
          <w:rFonts w:hint="eastAsia" w:ascii="楷体_GB2312" w:hAnsi="Times New Roman" w:eastAsia="楷体" w:cs="DengXian-Bold"/>
          <w:b/>
          <w:bCs/>
          <w:sz w:val="32"/>
          <w:szCs w:val="32"/>
        </w:rPr>
        <w:t>二）财政拨款收支与年初预算数对比情况</w:t>
      </w:r>
    </w:p>
    <w:p w14:paraId="06946BCD">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2021年度财政拨款本年收入</w:t>
      </w:r>
      <w:r>
        <w:rPr>
          <w:rFonts w:ascii="仿宋_GB2312" w:hAnsi="Times New Roman" w:eastAsia="仿宋" w:cs="DengXian-Regular"/>
          <w:sz w:val="32"/>
          <w:szCs w:val="32"/>
        </w:rPr>
        <w:t>849.54</w:t>
      </w:r>
      <w:r>
        <w:rPr>
          <w:rFonts w:hint="eastAsia" w:ascii="仿宋_GB2312" w:hAnsi="Times New Roman" w:eastAsia="仿宋" w:cs="DengXian-Regular"/>
          <w:sz w:val="32"/>
          <w:szCs w:val="32"/>
        </w:rPr>
        <w:t>万元，完成年初预算的</w:t>
      </w:r>
      <w:r>
        <w:rPr>
          <w:rFonts w:ascii="仿宋_GB2312" w:hAnsi="Times New Roman" w:eastAsia="仿宋" w:cs="DengXian-Regular"/>
          <w:sz w:val="32"/>
          <w:szCs w:val="32"/>
        </w:rPr>
        <w:t>100.6</w:t>
      </w:r>
      <w:r>
        <w:rPr>
          <w:rFonts w:hint="eastAsia" w:ascii="仿宋_GB2312" w:hAnsi="Times New Roman" w:eastAsia="仿宋" w:cs="DengXian-Regular"/>
          <w:sz w:val="32"/>
          <w:szCs w:val="32"/>
        </w:rPr>
        <w:t>%,比年初预算</w:t>
      </w:r>
      <w:r>
        <w:rPr>
          <w:rFonts w:ascii="仿宋_GB2312" w:hAnsi="Times New Roman" w:eastAsia="仿宋" w:cs="DengXian-Regular"/>
          <w:sz w:val="32"/>
          <w:szCs w:val="32"/>
        </w:rPr>
        <w:t>增加5.15</w:t>
      </w:r>
      <w:r>
        <w:rPr>
          <w:rFonts w:hint="eastAsia" w:ascii="仿宋_GB2312" w:hAnsi="Times New Roman" w:eastAsia="仿宋" w:cs="DengXian-Regular"/>
          <w:sz w:val="32"/>
          <w:szCs w:val="32"/>
        </w:rPr>
        <w:t>万元，决算数</w:t>
      </w:r>
      <w:r>
        <w:rPr>
          <w:rFonts w:ascii="仿宋_GB2312" w:hAnsi="Times New Roman" w:eastAsia="仿宋" w:cs="DengXian-Regular"/>
          <w:sz w:val="32"/>
          <w:szCs w:val="32"/>
        </w:rPr>
        <w:t>大于</w:t>
      </w:r>
      <w:r>
        <w:rPr>
          <w:rFonts w:hint="eastAsia" w:ascii="仿宋_GB2312" w:hAnsi="Times New Roman" w:eastAsia="仿宋" w:cs="DengXian-Regular"/>
          <w:sz w:val="32"/>
          <w:szCs w:val="32"/>
        </w:rPr>
        <w:t>预算数</w:t>
      </w:r>
      <w:r>
        <w:rPr>
          <w:rFonts w:hint="eastAsia" w:ascii="仿宋_GB2312" w:hAnsi="Times New Roman" w:eastAsia="仿宋" w:cs="DengXian-Regular"/>
          <w:sz w:val="32"/>
          <w:szCs w:val="32"/>
          <w:highlight w:val="none"/>
        </w:rPr>
        <w:t>主要原因是</w:t>
      </w:r>
      <w:r>
        <w:rPr>
          <w:rFonts w:hint="eastAsia" w:ascii="仿宋_GB2312" w:hAnsi="Times New Roman" w:eastAsia="仿宋" w:cs="DengXian-Regular"/>
          <w:sz w:val="32"/>
          <w:szCs w:val="32"/>
          <w:highlight w:val="none"/>
          <w:lang w:eastAsia="zh-CN"/>
        </w:rPr>
        <w:t>预算外增加医改补助资金</w:t>
      </w:r>
      <w:r>
        <w:rPr>
          <w:rFonts w:hint="eastAsia" w:ascii="仿宋_GB2312" w:hAnsi="Times New Roman" w:eastAsia="仿宋" w:cs="DengXian-Regular"/>
          <w:sz w:val="32"/>
          <w:szCs w:val="32"/>
        </w:rPr>
        <w:t>；本年支出</w:t>
      </w:r>
      <w:r>
        <w:rPr>
          <w:rFonts w:ascii="仿宋_GB2312" w:hAnsi="Times New Roman" w:eastAsia="仿宋" w:cs="DengXian-Regular"/>
          <w:sz w:val="32"/>
          <w:szCs w:val="32"/>
        </w:rPr>
        <w:t>853.54</w:t>
      </w:r>
      <w:r>
        <w:rPr>
          <w:rFonts w:hint="eastAsia" w:ascii="仿宋_GB2312" w:hAnsi="Times New Roman" w:eastAsia="仿宋" w:cs="DengXian-Regular"/>
          <w:sz w:val="32"/>
          <w:szCs w:val="32"/>
        </w:rPr>
        <w:t>万元，</w:t>
      </w:r>
      <w:r>
        <w:rPr>
          <w:rFonts w:hint="eastAsia" w:ascii="仿宋_GB2312" w:hAnsi="Times New Roman" w:eastAsia="仿宋" w:cs="DengXian-Regular"/>
          <w:sz w:val="32"/>
          <w:szCs w:val="32"/>
          <w:highlight w:val="none"/>
        </w:rPr>
        <w:t>完成年初预算的</w:t>
      </w:r>
      <w:r>
        <w:rPr>
          <w:rFonts w:ascii="仿宋_GB2312" w:hAnsi="Times New Roman" w:eastAsia="仿宋" w:cs="DengXian-Regular"/>
          <w:sz w:val="32"/>
          <w:szCs w:val="32"/>
          <w:highlight w:val="none"/>
        </w:rPr>
        <w:t>101.1</w:t>
      </w:r>
      <w:r>
        <w:rPr>
          <w:rFonts w:hint="eastAsia" w:ascii="仿宋_GB2312" w:hAnsi="Times New Roman" w:eastAsia="仿宋" w:cs="DengXian-Regular"/>
          <w:sz w:val="32"/>
          <w:szCs w:val="32"/>
          <w:highlight w:val="none"/>
        </w:rPr>
        <w:t>%,比年初预算</w:t>
      </w:r>
      <w:r>
        <w:rPr>
          <w:rFonts w:ascii="仿宋_GB2312" w:hAnsi="Times New Roman" w:eastAsia="仿宋" w:cs="DengXian-Regular"/>
          <w:sz w:val="32"/>
          <w:szCs w:val="32"/>
          <w:highlight w:val="none"/>
        </w:rPr>
        <w:t>增加9.15</w:t>
      </w:r>
      <w:r>
        <w:rPr>
          <w:rFonts w:hint="eastAsia" w:ascii="仿宋_GB2312" w:hAnsi="Times New Roman" w:eastAsia="仿宋" w:cs="DengXian-Regular"/>
          <w:sz w:val="32"/>
          <w:szCs w:val="32"/>
          <w:highlight w:val="none"/>
        </w:rPr>
        <w:t>万元，决算数</w:t>
      </w:r>
      <w:r>
        <w:rPr>
          <w:rFonts w:ascii="仿宋_GB2312" w:hAnsi="Times New Roman" w:eastAsia="仿宋" w:cs="DengXian-Regular"/>
          <w:sz w:val="32"/>
          <w:szCs w:val="32"/>
          <w:highlight w:val="none"/>
        </w:rPr>
        <w:t>大于</w:t>
      </w:r>
      <w:r>
        <w:rPr>
          <w:rFonts w:hint="eastAsia" w:ascii="仿宋_GB2312" w:hAnsi="Times New Roman" w:eastAsia="仿宋" w:cs="DengXian-Regular"/>
          <w:sz w:val="32"/>
          <w:szCs w:val="32"/>
          <w:highlight w:val="none"/>
        </w:rPr>
        <w:t>预算数主要原因</w:t>
      </w:r>
      <w:r>
        <w:rPr>
          <w:rFonts w:hint="eastAsia" w:ascii="仿宋_GB2312" w:hAnsi="Times New Roman" w:eastAsia="仿宋" w:cs="DengXian-Regular"/>
          <w:sz w:val="32"/>
          <w:szCs w:val="32"/>
          <w:highlight w:val="none"/>
          <w:lang w:eastAsia="zh-CN"/>
        </w:rPr>
        <w:t>一是增加医改补助，二是</w:t>
      </w:r>
      <w:r>
        <w:rPr>
          <w:rFonts w:hint="eastAsia" w:ascii="仿宋_GB2312" w:hAnsi="Times New Roman" w:eastAsia="仿宋" w:cs="DengXian-Regular"/>
          <w:sz w:val="32"/>
          <w:szCs w:val="32"/>
          <w:highlight w:val="none"/>
          <w:lang w:val="en-US" w:eastAsia="zh-CN"/>
        </w:rPr>
        <w:t>2020年底拨付4万元职业病防治补助资金，在2021年使用完成</w:t>
      </w:r>
      <w:r>
        <w:rPr>
          <w:rFonts w:hint="eastAsia" w:ascii="仿宋_GB2312" w:hAnsi="Times New Roman" w:eastAsia="仿宋" w:cs="DengXian-Regular"/>
          <w:sz w:val="32"/>
          <w:szCs w:val="32"/>
          <w:highlight w:val="none"/>
        </w:rPr>
        <w:t>。具体情</w:t>
      </w:r>
      <w:r>
        <w:rPr>
          <w:rFonts w:hint="eastAsia" w:ascii="仿宋_GB2312" w:hAnsi="Times New Roman" w:eastAsia="仿宋" w:cs="DengXian-Regular"/>
          <w:sz w:val="32"/>
          <w:szCs w:val="32"/>
        </w:rPr>
        <w:t>况如下：</w:t>
      </w:r>
    </w:p>
    <w:p w14:paraId="04350BA3">
      <w:pPr>
        <w:adjustRightInd w:val="0"/>
        <w:snapToGrid w:val="0"/>
        <w:spacing w:line="580" w:lineRule="exact"/>
        <w:ind w:firstLine="640" w:firstLineChars="200"/>
        <w:rPr>
          <w:rFonts w:ascii="仿宋_GB2312" w:hAnsi="Times New Roman" w:eastAsia="仿宋" w:cs="DengXian-Regular"/>
          <w:sz w:val="32"/>
          <w:szCs w:val="32"/>
          <w:highlight w:val="none"/>
        </w:rPr>
      </w:pPr>
      <w:r>
        <w:rPr>
          <w:rFonts w:hint="eastAsia" w:ascii="仿宋_GB2312" w:hAnsi="Times New Roman" w:eastAsia="仿宋" w:cs="DengXian-Regular"/>
          <w:sz w:val="32"/>
          <w:szCs w:val="32"/>
        </w:rPr>
        <w:t>1.一般公共预算财政拨款本年收入完成年初预算</w:t>
      </w:r>
      <w:r>
        <w:rPr>
          <w:rFonts w:ascii="仿宋_GB2312" w:hAnsi="Times New Roman" w:eastAsia="仿宋" w:cs="DengXian-Regular"/>
          <w:sz w:val="32"/>
          <w:szCs w:val="32"/>
        </w:rPr>
        <w:t>100.6</w:t>
      </w:r>
      <w:r>
        <w:rPr>
          <w:rFonts w:hint="eastAsia" w:ascii="仿宋_GB2312" w:hAnsi="Times New Roman" w:eastAsia="仿宋" w:cs="DengXian-Regular"/>
          <w:sz w:val="32"/>
          <w:szCs w:val="32"/>
        </w:rPr>
        <w:t>%，</w:t>
      </w:r>
      <w:r>
        <w:rPr>
          <w:rFonts w:hint="eastAsia" w:ascii="仿宋_GB2312" w:hAnsi="Times New Roman" w:eastAsia="仿宋" w:cs="DengXian-Regular"/>
          <w:sz w:val="32"/>
          <w:szCs w:val="32"/>
          <w:highlight w:val="none"/>
        </w:rPr>
        <w:t>比年初预算</w:t>
      </w:r>
      <w:r>
        <w:rPr>
          <w:rFonts w:ascii="仿宋_GB2312" w:hAnsi="Times New Roman" w:eastAsia="仿宋" w:cs="DengXian-Regular"/>
          <w:sz w:val="32"/>
          <w:szCs w:val="32"/>
          <w:highlight w:val="none"/>
        </w:rPr>
        <w:t>增加5.15</w:t>
      </w:r>
      <w:r>
        <w:rPr>
          <w:rFonts w:hint="eastAsia" w:ascii="仿宋_GB2312" w:hAnsi="Times New Roman" w:eastAsia="仿宋" w:cs="DengXian-Regular"/>
          <w:sz w:val="32"/>
          <w:szCs w:val="32"/>
          <w:highlight w:val="none"/>
        </w:rPr>
        <w:t>万元，主要是</w:t>
      </w:r>
      <w:r>
        <w:rPr>
          <w:rFonts w:hint="eastAsia" w:ascii="仿宋_GB2312" w:hAnsi="Times New Roman" w:eastAsia="仿宋" w:cs="DengXian-Regular"/>
          <w:sz w:val="32"/>
          <w:szCs w:val="32"/>
          <w:highlight w:val="none"/>
          <w:lang w:eastAsia="zh-CN"/>
        </w:rPr>
        <w:t>预算外增加医改补助资金</w:t>
      </w:r>
      <w:r>
        <w:rPr>
          <w:rFonts w:hint="eastAsia" w:ascii="仿宋_GB2312" w:hAnsi="Times New Roman" w:eastAsia="仿宋" w:cs="DengXian-Regular"/>
          <w:sz w:val="32"/>
          <w:szCs w:val="32"/>
          <w:highlight w:val="none"/>
        </w:rPr>
        <w:t>；本年支出完成年初预算</w:t>
      </w:r>
      <w:r>
        <w:rPr>
          <w:rFonts w:ascii="仿宋_GB2312" w:hAnsi="Times New Roman" w:eastAsia="仿宋" w:cs="DengXian-Regular"/>
          <w:sz w:val="32"/>
          <w:szCs w:val="32"/>
          <w:highlight w:val="none"/>
        </w:rPr>
        <w:t>101.1</w:t>
      </w:r>
      <w:r>
        <w:rPr>
          <w:rFonts w:hint="eastAsia" w:ascii="仿宋_GB2312" w:hAnsi="Times New Roman" w:eastAsia="仿宋" w:cs="DengXian-Regular"/>
          <w:sz w:val="32"/>
          <w:szCs w:val="32"/>
          <w:highlight w:val="none"/>
        </w:rPr>
        <w:t>%，比年初预算</w:t>
      </w:r>
      <w:r>
        <w:rPr>
          <w:rFonts w:ascii="仿宋_GB2312" w:hAnsi="Times New Roman" w:eastAsia="仿宋" w:cs="DengXian-Regular"/>
          <w:sz w:val="32"/>
          <w:szCs w:val="32"/>
          <w:highlight w:val="none"/>
        </w:rPr>
        <w:t>增加9.15</w:t>
      </w:r>
      <w:r>
        <w:rPr>
          <w:rFonts w:hint="eastAsia" w:ascii="仿宋_GB2312" w:hAnsi="Times New Roman" w:eastAsia="仿宋" w:cs="DengXian-Regular"/>
          <w:sz w:val="32"/>
          <w:szCs w:val="32"/>
          <w:highlight w:val="none"/>
        </w:rPr>
        <w:t>万元，主要</w:t>
      </w:r>
      <w:r>
        <w:rPr>
          <w:rFonts w:hint="eastAsia" w:ascii="仿宋_GB2312" w:hAnsi="Times New Roman" w:eastAsia="仿宋" w:cs="DengXian-Regular"/>
          <w:sz w:val="32"/>
          <w:szCs w:val="32"/>
          <w:highlight w:val="none"/>
          <w:lang w:eastAsia="zh-CN"/>
        </w:rPr>
        <w:t>一是增加医改补助，二是</w:t>
      </w:r>
      <w:r>
        <w:rPr>
          <w:rFonts w:hint="eastAsia" w:ascii="仿宋_GB2312" w:hAnsi="Times New Roman" w:eastAsia="仿宋" w:cs="DengXian-Regular"/>
          <w:sz w:val="32"/>
          <w:szCs w:val="32"/>
          <w:highlight w:val="none"/>
          <w:lang w:val="en-US" w:eastAsia="zh-CN"/>
        </w:rPr>
        <w:t>2020年底拨付4万元职业病防治补助资金，在2021年使用完成</w:t>
      </w:r>
      <w:r>
        <w:rPr>
          <w:rFonts w:hint="eastAsia" w:ascii="仿宋_GB2312" w:hAnsi="Times New Roman" w:eastAsia="仿宋" w:cs="DengXian-Regular"/>
          <w:sz w:val="32"/>
          <w:szCs w:val="32"/>
          <w:highlight w:val="none"/>
        </w:rPr>
        <w:t>。</w:t>
      </w:r>
    </w:p>
    <w:p w14:paraId="4D055C5E">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2.政府性基金预算财政拨款本年收入0.00万元，与预算持平；本年支出0.00万元，与预算持平。</w:t>
      </w:r>
    </w:p>
    <w:p w14:paraId="1D6023D3">
      <w:pPr>
        <w:adjustRightInd w:val="0"/>
        <w:snapToGrid w:val="0"/>
        <w:spacing w:line="580" w:lineRule="exact"/>
        <w:ind w:firstLine="640" w:firstLineChars="200"/>
        <w:rPr>
          <w:rFonts w:hint="eastAsia" w:ascii="仿宋_GB2312" w:hAnsi="Times New Roman" w:eastAsia="仿宋" w:cs="DengXian-Regular"/>
          <w:sz w:val="32"/>
          <w:szCs w:val="32"/>
        </w:rPr>
      </w:pPr>
      <w:r>
        <w:rPr>
          <w:rFonts w:hint="eastAsia" w:ascii="仿宋_GB2312" w:hAnsi="Times New Roman" w:eastAsia="仿宋" w:cs="DengXian-Regular"/>
          <w:sz w:val="32"/>
          <w:szCs w:val="32"/>
        </w:rPr>
        <w:t>3.国有资本经营预算财政拨款本年收入0.00万元，与预算持平；本年支出0.00万元，与预算持平。</w:t>
      </w:r>
    </w:p>
    <w:p w14:paraId="76276029">
      <w:pPr>
        <w:adjustRightInd w:val="0"/>
        <w:snapToGrid w:val="0"/>
        <w:spacing w:line="580" w:lineRule="exact"/>
        <w:ind w:firstLine="640" w:firstLineChars="200"/>
        <w:rPr>
          <w:rFonts w:hint="eastAsia" w:ascii="仿宋_GB2312" w:hAnsi="Times New Roman" w:eastAsia="仿宋" w:cs="DengXian-Regular"/>
          <w:sz w:val="32"/>
          <w:szCs w:val="32"/>
        </w:rPr>
      </w:pPr>
      <w:r>
        <w:rPr>
          <w:rFonts w:hint="eastAsia" w:ascii="仿宋_GB2312" w:hAnsi="Times New Roman" w:eastAsia="仿宋" w:cs="DengXian-Regular"/>
          <w:sz w:val="32"/>
          <w:szCs w:val="32"/>
          <w:lang w:eastAsia="zh-CN"/>
        </w:rPr>
        <w:drawing>
          <wp:anchor distT="0" distB="0" distL="114300" distR="114300" simplePos="0" relativeHeight="251683840" behindDoc="0" locked="0" layoutInCell="1" allowOverlap="1">
            <wp:simplePos x="0" y="0"/>
            <wp:positionH relativeFrom="column">
              <wp:posOffset>401320</wp:posOffset>
            </wp:positionH>
            <wp:positionV relativeFrom="paragraph">
              <wp:posOffset>59690</wp:posOffset>
            </wp:positionV>
            <wp:extent cx="5080000" cy="3619500"/>
            <wp:effectExtent l="4445" t="4445" r="20955" b="14605"/>
            <wp:wrapSquare wrapText="bothSides"/>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506B67D4">
      <w:pPr>
        <w:adjustRightInd w:val="0"/>
        <w:snapToGrid w:val="0"/>
        <w:spacing w:line="580" w:lineRule="exact"/>
        <w:ind w:firstLine="640" w:firstLineChars="200"/>
        <w:rPr>
          <w:rFonts w:hint="eastAsia" w:ascii="仿宋_GB2312" w:hAnsi="Times New Roman" w:eastAsia="仿宋" w:cs="DengXian-Regular"/>
          <w:sz w:val="32"/>
          <w:szCs w:val="32"/>
        </w:rPr>
      </w:pPr>
    </w:p>
    <w:p w14:paraId="4BA932EA">
      <w:pPr>
        <w:adjustRightInd w:val="0"/>
        <w:snapToGrid w:val="0"/>
        <w:spacing w:line="580" w:lineRule="exact"/>
        <w:ind w:firstLine="640" w:firstLineChars="200"/>
        <w:rPr>
          <w:rFonts w:hint="eastAsia" w:ascii="仿宋_GB2312" w:hAnsi="Times New Roman" w:eastAsia="仿宋" w:cs="DengXian-Regular"/>
          <w:sz w:val="32"/>
          <w:szCs w:val="32"/>
        </w:rPr>
      </w:pPr>
    </w:p>
    <w:p w14:paraId="6497C89D">
      <w:pPr>
        <w:adjustRightInd w:val="0"/>
        <w:snapToGrid w:val="0"/>
        <w:spacing w:line="580" w:lineRule="exact"/>
        <w:ind w:firstLine="640" w:firstLineChars="200"/>
        <w:rPr>
          <w:rFonts w:hint="eastAsia" w:ascii="仿宋_GB2312" w:hAnsi="Times New Roman" w:eastAsia="仿宋" w:cs="DengXian-Regular"/>
          <w:sz w:val="32"/>
          <w:szCs w:val="32"/>
          <w:lang w:eastAsia="zh-CN"/>
        </w:rPr>
      </w:pPr>
    </w:p>
    <w:p w14:paraId="79330259">
      <w:pPr>
        <w:adjustRightInd w:val="0"/>
        <w:snapToGrid w:val="0"/>
        <w:spacing w:line="580" w:lineRule="exact"/>
        <w:ind w:firstLine="640" w:firstLineChars="200"/>
        <w:rPr>
          <w:rFonts w:hint="eastAsia" w:ascii="仿宋_GB2312" w:hAnsi="Times New Roman" w:eastAsia="仿宋" w:cs="DengXian-Regular"/>
          <w:sz w:val="32"/>
          <w:szCs w:val="32"/>
          <w:lang w:eastAsia="zh-CN"/>
        </w:rPr>
      </w:pPr>
    </w:p>
    <w:p w14:paraId="15C1469F">
      <w:pPr>
        <w:adjustRightInd w:val="0"/>
        <w:snapToGrid w:val="0"/>
        <w:spacing w:line="580" w:lineRule="exact"/>
        <w:ind w:firstLine="640" w:firstLineChars="200"/>
        <w:rPr>
          <w:rFonts w:hint="eastAsia" w:ascii="仿宋_GB2312" w:hAnsi="Times New Roman" w:eastAsia="仿宋" w:cs="DengXian-Regular"/>
          <w:sz w:val="32"/>
          <w:szCs w:val="32"/>
          <w:lang w:eastAsia="zh-CN"/>
        </w:rPr>
      </w:pPr>
    </w:p>
    <w:p w14:paraId="3AEE9B43">
      <w:pPr>
        <w:adjustRightInd w:val="0"/>
        <w:snapToGrid w:val="0"/>
        <w:spacing w:line="580" w:lineRule="exact"/>
        <w:ind w:firstLine="640" w:firstLineChars="200"/>
        <w:rPr>
          <w:rFonts w:hint="eastAsia" w:ascii="仿宋_GB2312" w:hAnsi="Times New Roman" w:eastAsia="仿宋" w:cs="DengXian-Regular"/>
          <w:sz w:val="32"/>
          <w:szCs w:val="32"/>
          <w:lang w:eastAsia="zh-CN"/>
        </w:rPr>
      </w:pPr>
    </w:p>
    <w:p w14:paraId="4EE50B07">
      <w:pPr>
        <w:adjustRightInd w:val="0"/>
        <w:snapToGrid w:val="0"/>
        <w:spacing w:line="580" w:lineRule="exact"/>
        <w:ind w:firstLine="640" w:firstLineChars="200"/>
        <w:rPr>
          <w:rFonts w:hint="eastAsia" w:ascii="仿宋_GB2312" w:hAnsi="Times New Roman" w:eastAsia="仿宋" w:cs="DengXian-Regular"/>
          <w:sz w:val="32"/>
          <w:szCs w:val="32"/>
          <w:lang w:eastAsia="zh-CN"/>
        </w:rPr>
      </w:pPr>
    </w:p>
    <w:p w14:paraId="30FC04ED">
      <w:pPr>
        <w:adjustRightInd w:val="0"/>
        <w:snapToGrid w:val="0"/>
        <w:spacing w:line="580" w:lineRule="exact"/>
        <w:ind w:firstLine="640" w:firstLineChars="200"/>
        <w:rPr>
          <w:rFonts w:hint="eastAsia" w:ascii="仿宋_GB2312" w:hAnsi="Times New Roman" w:eastAsia="仿宋" w:cs="DengXian-Regular"/>
          <w:sz w:val="32"/>
          <w:szCs w:val="32"/>
          <w:lang w:eastAsia="zh-CN"/>
        </w:rPr>
      </w:pPr>
    </w:p>
    <w:p w14:paraId="524B3CA6">
      <w:pPr>
        <w:numPr>
          <w:ilvl w:val="0"/>
          <w:numId w:val="1"/>
        </w:numPr>
        <w:adjustRightInd w:val="0"/>
        <w:snapToGrid w:val="0"/>
        <w:spacing w:line="580" w:lineRule="exact"/>
        <w:ind w:left="420" w:leftChars="200"/>
        <w:rPr>
          <w:rFonts w:ascii="楷体_GB2312" w:hAnsi="Times New Roman" w:eastAsia="楷体" w:cs="DengXian-Bold"/>
          <w:b/>
          <w:bCs/>
          <w:sz w:val="32"/>
          <w:szCs w:val="32"/>
        </w:rPr>
      </w:pPr>
      <w:r>
        <w:rPr>
          <w:rFonts w:hint="eastAsia" w:ascii="楷体_GB2312" w:hAnsi="Times New Roman" w:eastAsia="楷体" w:cs="DengXian-Bold"/>
          <w:b/>
          <w:bCs/>
          <w:sz w:val="32"/>
          <w:szCs w:val="32"/>
        </w:rPr>
        <w:t>财政拨款支出决算结构情况。</w:t>
      </w:r>
    </w:p>
    <w:p w14:paraId="51EBDDDC">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2021年度财政拨款支出</w:t>
      </w:r>
      <w:r>
        <w:rPr>
          <w:rFonts w:ascii="仿宋_GB2312" w:hAnsi="Times New Roman" w:eastAsia="仿宋" w:cs="DengXian-Regular"/>
          <w:sz w:val="32"/>
          <w:szCs w:val="32"/>
        </w:rPr>
        <w:t>853.54</w:t>
      </w:r>
      <w:r>
        <w:rPr>
          <w:rFonts w:hint="eastAsia" w:ascii="仿宋_GB2312" w:hAnsi="Times New Roman" w:eastAsia="仿宋" w:cs="DengXian-Regular"/>
          <w:sz w:val="32"/>
          <w:szCs w:val="32"/>
        </w:rPr>
        <w:t>万元，主要用于以下方面。</w:t>
      </w:r>
    </w:p>
    <w:p w14:paraId="591DD624">
      <w:pPr>
        <w:adjustRightInd w:val="0"/>
        <w:snapToGrid w:val="0"/>
        <w:spacing w:line="580" w:lineRule="exact"/>
        <w:ind w:firstLine="640" w:firstLineChars="200"/>
        <w:rPr>
          <w:rFonts w:ascii="仿宋_GB2312" w:hAnsi="Times New Roman" w:eastAsia="仿宋" w:cs="DengXian-Regular"/>
          <w:sz w:val="32"/>
          <w:szCs w:val="32"/>
          <w:highlight w:val="none"/>
        </w:rPr>
      </w:pPr>
      <w:r>
        <w:rPr>
          <w:rFonts w:hint="eastAsia" w:ascii="仿宋_GB2312" w:hAnsi="Times New Roman" w:eastAsia="仿宋" w:cs="Wingdings"/>
          <w:sz w:val="32"/>
          <w:szCs w:val="32"/>
        </w:rPr>
        <w:t>卫生健康（类）支出</w:t>
      </w:r>
      <w:r>
        <w:rPr>
          <w:rFonts w:ascii="仿宋_GB2312" w:hAnsi="Times New Roman" w:eastAsia="仿宋" w:cs="DengXian-Regular"/>
          <w:sz w:val="32"/>
          <w:szCs w:val="32"/>
        </w:rPr>
        <w:t>853.54</w:t>
      </w:r>
      <w:r>
        <w:rPr>
          <w:rFonts w:hint="eastAsia" w:ascii="仿宋_GB2312" w:hAnsi="Times New Roman" w:eastAsia="仿宋" w:cs="Wingdings"/>
          <w:sz w:val="32"/>
          <w:szCs w:val="32"/>
        </w:rPr>
        <w:t>万元，占</w:t>
      </w:r>
      <w:r>
        <w:rPr>
          <w:rFonts w:ascii="仿宋_GB2312" w:hAnsi="Times New Roman" w:eastAsia="仿宋" w:cs="DengXian-Regular"/>
          <w:sz w:val="32"/>
          <w:szCs w:val="32"/>
        </w:rPr>
        <w:t>100.0</w:t>
      </w:r>
      <w:r>
        <w:rPr>
          <w:rFonts w:hint="eastAsia" w:ascii="仿宋_GB2312" w:hAnsi="Times New Roman" w:eastAsia="仿宋" w:cs="Wingdings"/>
          <w:sz w:val="32"/>
          <w:szCs w:val="32"/>
        </w:rPr>
        <w:t>%</w:t>
      </w:r>
      <w:r>
        <w:rPr>
          <w:rFonts w:hint="eastAsia" w:ascii="仿宋_GB2312" w:hAnsi="Times New Roman" w:eastAsia="仿宋" w:cs="DengXian-Regular"/>
          <w:sz w:val="32"/>
          <w:szCs w:val="32"/>
        </w:rPr>
        <w:t>，</w:t>
      </w:r>
      <w:r>
        <w:rPr>
          <w:rFonts w:hint="eastAsia" w:ascii="仿宋_GB2312" w:hAnsi="Times New Roman" w:eastAsia="仿宋" w:cs="DengXian-Regular"/>
          <w:sz w:val="32"/>
          <w:szCs w:val="32"/>
          <w:highlight w:val="none"/>
        </w:rPr>
        <w:t>主要用于</w:t>
      </w:r>
      <w:r>
        <w:rPr>
          <w:rFonts w:hint="eastAsia" w:ascii="仿宋_GB2312" w:hAnsi="Times New Roman" w:eastAsia="仿宋" w:cs="DengXian-Regular"/>
          <w:sz w:val="32"/>
          <w:szCs w:val="32"/>
          <w:highlight w:val="none"/>
          <w:lang w:eastAsia="zh-CN"/>
        </w:rPr>
        <w:t>退休人员工资补差和公立医疗改革补助，提高公立医院综合能力</w:t>
      </w:r>
      <w:r>
        <w:rPr>
          <w:rFonts w:hint="eastAsia" w:ascii="仿宋_GB2312" w:hAnsi="Times New Roman" w:eastAsia="仿宋" w:cs="DengXian-Regular"/>
          <w:sz w:val="32"/>
          <w:szCs w:val="32"/>
          <w:highlight w:val="none"/>
        </w:rPr>
        <w:t>等支出</w:t>
      </w:r>
      <w:r>
        <w:rPr>
          <w:rFonts w:hint="eastAsia" w:ascii="仿宋_GB2312" w:hAnsi="Times New Roman" w:eastAsia="仿宋" w:cs="Wingdings"/>
          <w:sz w:val="32"/>
          <w:szCs w:val="32"/>
          <w:highlight w:val="none"/>
        </w:rPr>
        <w:t>。</w:t>
      </w:r>
    </w:p>
    <w:p w14:paraId="03274AF3">
      <w:pPr>
        <w:adjustRightInd w:val="0"/>
        <w:snapToGrid w:val="0"/>
        <w:spacing w:line="580" w:lineRule="exact"/>
        <w:ind w:left="420" w:leftChars="200"/>
        <w:rPr>
          <w:rFonts w:ascii="楷体_GB2312" w:hAnsi="Times New Roman" w:eastAsia="楷体" w:cs="DengXian-Bold"/>
          <w:b/>
          <w:bCs/>
          <w:sz w:val="32"/>
          <w:szCs w:val="32"/>
        </w:rPr>
      </w:pPr>
      <w:r>
        <w:rPr>
          <w:rFonts w:hint="eastAsia" w:ascii="楷体_GB2312" w:hAnsi="Times New Roman" w:eastAsia="楷体" w:cs="DengXian-Bold"/>
          <w:b/>
          <w:bCs/>
          <w:sz w:val="32"/>
          <w:szCs w:val="32"/>
        </w:rPr>
        <w:t>（四）一般公共预算基本支出决算情况说明</w:t>
      </w:r>
    </w:p>
    <w:p w14:paraId="5FDE94D5">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2021年度财政拨款基本支出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万元，其中：</w:t>
      </w:r>
    </w:p>
    <w:p w14:paraId="3C599EEC">
      <w:pPr>
        <w:adjustRightInd w:val="0"/>
        <w:snapToGrid w:val="0"/>
        <w:spacing w:line="580" w:lineRule="exact"/>
        <w:ind w:firstLine="640" w:firstLineChars="200"/>
        <w:rPr>
          <w:rFonts w:hint="eastAsia" w:ascii="仿宋_GB2312" w:hAnsi="Times New Roman" w:eastAsia="仿宋" w:cs="DengXian-Regular"/>
          <w:sz w:val="32"/>
          <w:szCs w:val="32"/>
          <w:lang w:eastAsia="zh-CN"/>
        </w:rPr>
      </w:pPr>
      <w:r>
        <w:rPr>
          <w:rFonts w:hint="eastAsia" w:ascii="仿宋_GB2312" w:hAnsi="Times New Roman" w:eastAsia="仿宋" w:cs="DengXian-Regular"/>
          <w:sz w:val="32"/>
          <w:szCs w:val="32"/>
        </w:rPr>
        <w:t>人员经费</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w:t>
      </w:r>
      <w:r>
        <w:rPr>
          <w:rFonts w:hint="eastAsia" w:ascii="仿宋_GB2312" w:hAnsi="Times New Roman" w:eastAsia="仿宋" w:cs="DengXian-Regular"/>
          <w:sz w:val="32"/>
          <w:szCs w:val="32"/>
          <w:lang w:eastAsia="zh-CN"/>
        </w:rPr>
        <w:t>。</w:t>
      </w:r>
    </w:p>
    <w:p w14:paraId="5964A3D7">
      <w:pPr>
        <w:adjustRightInd w:val="0"/>
        <w:snapToGrid w:val="0"/>
        <w:spacing w:line="580" w:lineRule="exact"/>
        <w:ind w:firstLine="640" w:firstLineChars="200"/>
        <w:rPr>
          <w:rFonts w:hint="eastAsia" w:ascii="仿宋_GB2312" w:hAnsi="Times New Roman" w:eastAsia="仿宋" w:cs="DengXian-Regular"/>
          <w:sz w:val="32"/>
          <w:szCs w:val="32"/>
          <w:lang w:eastAsia="zh-CN"/>
        </w:rPr>
      </w:pPr>
      <w:r>
        <w:rPr>
          <w:rFonts w:hint="eastAsia" w:ascii="仿宋_GB2312" w:hAnsi="Times New Roman" w:eastAsia="仿宋" w:cs="DengXian-Regular"/>
          <w:sz w:val="32"/>
          <w:szCs w:val="32"/>
        </w:rPr>
        <w:t>公用经费</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w:t>
      </w:r>
      <w:r>
        <w:rPr>
          <w:rFonts w:hint="eastAsia" w:ascii="仿宋_GB2312" w:hAnsi="Times New Roman" w:eastAsia="仿宋" w:cs="DengXian-Regular"/>
          <w:sz w:val="32"/>
          <w:szCs w:val="32"/>
          <w:lang w:eastAsia="zh-CN"/>
        </w:rPr>
        <w:t>。</w:t>
      </w:r>
    </w:p>
    <w:p w14:paraId="5B5EC0BC">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五、一般公共预算“三公”经费支出决算情况说明</w:t>
      </w:r>
    </w:p>
    <w:p w14:paraId="68E4E909">
      <w:pPr>
        <w:adjustRightInd w:val="0"/>
        <w:snapToGrid w:val="0"/>
        <w:spacing w:line="580" w:lineRule="exact"/>
        <w:ind w:firstLine="643" w:firstLineChars="200"/>
        <w:rPr>
          <w:rFonts w:ascii="楷体_GB2312" w:hAnsi="Times New Roman" w:eastAsia="楷体" w:cs="DengXian-Bold"/>
          <w:b/>
          <w:bCs/>
          <w:sz w:val="32"/>
          <w:szCs w:val="32"/>
        </w:rPr>
      </w:pPr>
      <w:r>
        <w:rPr>
          <w:rFonts w:hint="eastAsia" w:ascii="楷体_GB2312" w:hAnsi="Times New Roman" w:eastAsia="楷体" w:cs="DengXian-Bold"/>
          <w:b/>
          <w:bCs/>
          <w:sz w:val="32"/>
          <w:szCs w:val="32"/>
        </w:rPr>
        <w:t>（一）“三公”经费财政拨款支出决算总体情况说明</w:t>
      </w:r>
    </w:p>
    <w:p w14:paraId="13F4BC78">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2021年度“三公”经费财政拨款支出预算为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万元，支出决算为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万元,较预算</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；较2020年度决算</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w:t>
      </w:r>
    </w:p>
    <w:p w14:paraId="52BD6742">
      <w:pPr>
        <w:adjustRightInd w:val="0"/>
        <w:snapToGrid w:val="0"/>
        <w:spacing w:line="580" w:lineRule="exact"/>
        <w:ind w:firstLine="643" w:firstLineChars="200"/>
        <w:rPr>
          <w:rFonts w:ascii="楷体_GB2312" w:hAnsi="Times New Roman" w:eastAsia="楷体" w:cs="DengXian-Bold"/>
          <w:b/>
          <w:bCs/>
          <w:sz w:val="32"/>
          <w:szCs w:val="32"/>
        </w:rPr>
      </w:pPr>
      <w:r>
        <w:rPr>
          <w:rFonts w:hint="eastAsia" w:ascii="楷体_GB2312" w:hAnsi="Times New Roman" w:eastAsia="楷体" w:cs="DengXian-Bold"/>
          <w:b/>
          <w:bCs/>
          <w:sz w:val="32"/>
          <w:szCs w:val="32"/>
        </w:rPr>
        <w:t>（二）“三公”经费财政拨款支出决算具体情况说明</w:t>
      </w:r>
    </w:p>
    <w:p w14:paraId="024C3DBB">
      <w:pPr>
        <w:adjustRightInd w:val="0"/>
        <w:snapToGrid w:val="0"/>
        <w:spacing w:line="580" w:lineRule="exact"/>
        <w:ind w:firstLine="643" w:firstLineChars="200"/>
        <w:rPr>
          <w:rFonts w:ascii="仿宋_GB2312" w:hAnsi="Times New Roman" w:eastAsia="仿宋" w:cs="DengXian-Regular"/>
          <w:sz w:val="32"/>
          <w:szCs w:val="32"/>
        </w:rPr>
      </w:pPr>
      <w:r>
        <w:rPr>
          <w:rFonts w:hint="eastAsia" w:ascii="楷体_GB2312" w:hAnsi="Times New Roman" w:eastAsia="楷体" w:cs="DengXian-Bold"/>
          <w:b/>
          <w:bCs/>
          <w:sz w:val="32"/>
          <w:szCs w:val="32"/>
        </w:rPr>
        <w:t>1.因公出国（境）费支出情况。</w:t>
      </w: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2021年度因公出国（境）费支出预算为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万元，支出决算</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万元。其中因公出国（境）团组</w:t>
      </w:r>
      <w:r>
        <w:rPr>
          <w:rFonts w:ascii="仿宋_GB2312" w:hAnsi="Times New Roman" w:eastAsia="仿宋" w:cs="DengXian-Regular"/>
          <w:sz w:val="32"/>
          <w:szCs w:val="32"/>
        </w:rPr>
        <w:t>0</w:t>
      </w:r>
      <w:r>
        <w:rPr>
          <w:rFonts w:hint="eastAsia" w:ascii="仿宋_GB2312" w:hAnsi="Times New Roman" w:eastAsia="仿宋" w:cs="DengXian-Regular"/>
          <w:sz w:val="32"/>
          <w:szCs w:val="32"/>
        </w:rPr>
        <w:t>个、共</w:t>
      </w:r>
      <w:r>
        <w:rPr>
          <w:rFonts w:ascii="仿宋_GB2312" w:hAnsi="Times New Roman" w:eastAsia="仿宋" w:cs="DengXian-Regular"/>
          <w:sz w:val="32"/>
          <w:szCs w:val="32"/>
        </w:rPr>
        <w:t>0</w:t>
      </w:r>
      <w:r>
        <w:rPr>
          <w:rFonts w:hint="eastAsia" w:ascii="仿宋_GB2312" w:hAnsi="Times New Roman" w:eastAsia="仿宋" w:cs="DengXian-Regular"/>
          <w:sz w:val="32"/>
          <w:szCs w:val="32"/>
        </w:rPr>
        <w:t>人、参加其他单位组织的因公出国（境）团组</w:t>
      </w:r>
      <w:r>
        <w:rPr>
          <w:rFonts w:ascii="仿宋_GB2312" w:hAnsi="Times New Roman" w:eastAsia="仿宋" w:cs="DengXian-Regular"/>
          <w:sz w:val="32"/>
          <w:szCs w:val="32"/>
        </w:rPr>
        <w:t>0</w:t>
      </w:r>
      <w:r>
        <w:rPr>
          <w:rFonts w:hint="eastAsia" w:ascii="仿宋_GB2312" w:hAnsi="Times New Roman" w:eastAsia="仿宋" w:cs="DengXian-Regular"/>
          <w:sz w:val="32"/>
          <w:szCs w:val="32"/>
        </w:rPr>
        <w:t>个、共</w:t>
      </w:r>
      <w:r>
        <w:rPr>
          <w:rFonts w:ascii="仿宋_GB2312" w:hAnsi="Times New Roman" w:eastAsia="仿宋" w:cs="DengXian-Regular"/>
          <w:sz w:val="32"/>
          <w:szCs w:val="32"/>
        </w:rPr>
        <w:t>0</w:t>
      </w:r>
      <w:r>
        <w:rPr>
          <w:rFonts w:hint="eastAsia" w:ascii="仿宋_GB2312" w:hAnsi="Times New Roman" w:eastAsia="仿宋" w:cs="DengXian-Regular"/>
          <w:sz w:val="32"/>
          <w:szCs w:val="32"/>
        </w:rPr>
        <w:t>人</w:t>
      </w:r>
      <w:r>
        <w:rPr>
          <w:rFonts w:hint="eastAsia" w:ascii="仿宋_GB2312" w:hAnsi="Times New Roman" w:eastAsia="仿宋" w:cs="DengXian-Regular"/>
          <w:b/>
          <w:bCs/>
          <w:sz w:val="32"/>
          <w:szCs w:val="32"/>
        </w:rPr>
        <w:t>/</w:t>
      </w:r>
      <w:r>
        <w:rPr>
          <w:rFonts w:hint="eastAsia" w:ascii="仿宋_GB2312" w:hAnsi="Times New Roman" w:eastAsia="仿宋" w:cs="DengXian-Regular"/>
          <w:sz w:val="32"/>
          <w:szCs w:val="32"/>
        </w:rPr>
        <w:t>无本单位组织的出国（境）团组。因公出国（境）费支出较预算持平；较上年持平。</w:t>
      </w:r>
    </w:p>
    <w:p w14:paraId="0816543E">
      <w:pPr>
        <w:adjustRightInd w:val="0"/>
        <w:snapToGrid w:val="0"/>
        <w:spacing w:line="580" w:lineRule="exact"/>
        <w:ind w:firstLine="643" w:firstLineChars="200"/>
        <w:rPr>
          <w:rFonts w:ascii="仿宋_GB2312" w:hAnsi="Times New Roman" w:eastAsia="仿宋" w:cs="DengXian-Bold"/>
          <w:b/>
          <w:bCs/>
          <w:sz w:val="32"/>
          <w:szCs w:val="32"/>
        </w:rPr>
      </w:pPr>
      <w:r>
        <w:rPr>
          <w:rFonts w:hint="eastAsia" w:ascii="楷体_GB2312" w:hAnsi="Times New Roman" w:eastAsia="楷体" w:cs="DengXian-Bold"/>
          <w:b/>
          <w:bCs/>
          <w:sz w:val="32"/>
          <w:szCs w:val="32"/>
        </w:rPr>
        <w:t>2.公务用车购置及运行维护费支出情况。</w:t>
      </w: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2021年度公务用车购置及运行维护费预算为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万元，支出决算</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万元。较预算</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；较上年</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w:t>
      </w:r>
      <w:r>
        <w:rPr>
          <w:rFonts w:hint="eastAsia" w:ascii="仿宋_GB2312" w:hAnsi="Times New Roman" w:eastAsia="仿宋" w:cs="DengXian-Bold"/>
          <w:sz w:val="32"/>
          <w:szCs w:val="32"/>
        </w:rPr>
        <w:t>其中：</w:t>
      </w:r>
    </w:p>
    <w:p w14:paraId="3F98E67D">
      <w:pPr>
        <w:adjustRightInd w:val="0"/>
        <w:snapToGrid w:val="0"/>
        <w:spacing w:line="580" w:lineRule="exact"/>
        <w:ind w:firstLine="643" w:firstLineChars="200"/>
        <w:rPr>
          <w:rFonts w:ascii="仿宋_GB2312" w:hAnsi="Times New Roman" w:eastAsia="仿宋" w:cs="DengXian-Regular"/>
          <w:sz w:val="32"/>
          <w:szCs w:val="32"/>
        </w:rPr>
      </w:pPr>
      <w:r>
        <w:rPr>
          <w:rFonts w:hint="eastAsia" w:ascii="仿宋_GB2312" w:hAnsi="Times New Roman" w:eastAsia="仿宋" w:cs="DengXian-Regular"/>
          <w:b/>
          <w:sz w:val="32"/>
          <w:szCs w:val="32"/>
        </w:rPr>
        <w:t>公务用车购置费支出</w:t>
      </w:r>
      <w:r>
        <w:rPr>
          <w:rFonts w:ascii="楷体_GB2312" w:hAnsi="Times New Roman" w:eastAsia="楷体" w:cs="DengXian-Bold"/>
          <w:b/>
          <w:bCs/>
          <w:sz w:val="32"/>
          <w:szCs w:val="32"/>
        </w:rPr>
        <w:t>0.00</w:t>
      </w:r>
      <w:r>
        <w:rPr>
          <w:rFonts w:hint="eastAsia" w:ascii="楷体_GB2312" w:hAnsi="Times New Roman" w:eastAsia="楷体" w:cs="DengXian-Bold"/>
          <w:b/>
          <w:bCs/>
          <w:sz w:val="32"/>
          <w:szCs w:val="32"/>
        </w:rPr>
        <w:t>万元</w:t>
      </w:r>
      <w:r>
        <w:rPr>
          <w:rFonts w:hint="eastAsia" w:ascii="仿宋_GB2312" w:hAnsi="Times New Roman" w:eastAsia="仿宋" w:cs="DengXian-Regular"/>
          <w:b/>
          <w:sz w:val="32"/>
          <w:szCs w:val="32"/>
        </w:rPr>
        <w:t>：</w:t>
      </w: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2021年度公务用车购置量</w:t>
      </w:r>
      <w:r>
        <w:rPr>
          <w:rFonts w:ascii="仿宋_GB2312" w:hAnsi="Times New Roman" w:eastAsia="仿宋" w:cs="DengXian-Regular"/>
          <w:sz w:val="32"/>
          <w:szCs w:val="32"/>
        </w:rPr>
        <w:t>0</w:t>
      </w:r>
      <w:r>
        <w:rPr>
          <w:rFonts w:hint="eastAsia" w:ascii="仿宋_GB2312" w:hAnsi="Times New Roman" w:eastAsia="仿宋" w:cs="DengXian-Regular"/>
          <w:sz w:val="32"/>
          <w:szCs w:val="32"/>
        </w:rPr>
        <w:t>辆，发生“公务用车购置”经费支出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万元。公务用车购置费支出较预算</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；较上年</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w:t>
      </w:r>
    </w:p>
    <w:p w14:paraId="00EF4A5F">
      <w:pPr>
        <w:adjustRightInd w:val="0"/>
        <w:snapToGrid w:val="0"/>
        <w:spacing w:line="580" w:lineRule="exact"/>
        <w:ind w:firstLine="643" w:firstLineChars="200"/>
        <w:rPr>
          <w:rFonts w:ascii="仿宋_GB2312" w:hAnsi="Times New Roman" w:eastAsia="仿宋" w:cs="DengXian-Regular"/>
          <w:sz w:val="32"/>
          <w:szCs w:val="32"/>
        </w:rPr>
      </w:pPr>
      <w:r>
        <w:rPr>
          <w:rFonts w:hint="eastAsia" w:ascii="仿宋_GB2312" w:hAnsi="Times New Roman" w:eastAsia="仿宋" w:cs="DengXian-Regular"/>
          <w:b/>
          <w:sz w:val="32"/>
          <w:szCs w:val="32"/>
        </w:rPr>
        <w:t>公务用车运行维护费支出</w:t>
      </w:r>
      <w:r>
        <w:rPr>
          <w:rFonts w:ascii="仿宋_GB2312" w:hAnsi="Times New Roman" w:eastAsia="仿宋" w:cs="DengXian-Regular"/>
          <w:b/>
          <w:sz w:val="32"/>
          <w:szCs w:val="32"/>
        </w:rPr>
        <w:t>0.00</w:t>
      </w:r>
      <w:r>
        <w:rPr>
          <w:rFonts w:hint="eastAsia" w:ascii="楷体_GB2312" w:hAnsi="Times New Roman" w:eastAsia="楷体" w:cs="DengXian-Bold"/>
          <w:b/>
          <w:bCs/>
          <w:sz w:val="32"/>
          <w:szCs w:val="32"/>
        </w:rPr>
        <w:t>万元</w:t>
      </w:r>
      <w:r>
        <w:rPr>
          <w:rFonts w:hint="eastAsia" w:ascii="仿宋_GB2312" w:hAnsi="Times New Roman" w:eastAsia="仿宋" w:cs="DengXian-Regular"/>
          <w:b/>
          <w:sz w:val="32"/>
          <w:szCs w:val="32"/>
        </w:rPr>
        <w:t>：</w:t>
      </w: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2021年度单位公务用车保有量0辆。公车运行维护费支出较预算</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；较上年</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w:t>
      </w:r>
    </w:p>
    <w:p w14:paraId="0A84A792">
      <w:pPr>
        <w:adjustRightInd w:val="0"/>
        <w:snapToGrid w:val="0"/>
        <w:spacing w:line="580" w:lineRule="exact"/>
        <w:ind w:firstLine="643" w:firstLineChars="200"/>
        <w:rPr>
          <w:rFonts w:ascii="仿宋_GB2312" w:hAnsi="Times New Roman" w:eastAsia="仿宋" w:cs="DengXian-Regular"/>
          <w:sz w:val="32"/>
          <w:szCs w:val="32"/>
        </w:rPr>
      </w:pPr>
      <w:r>
        <w:rPr>
          <w:rFonts w:hint="eastAsia" w:ascii="楷体_GB2312" w:hAnsi="Times New Roman" w:eastAsia="楷体" w:cs="DengXian-Bold"/>
          <w:b/>
          <w:bCs/>
          <w:sz w:val="32"/>
          <w:szCs w:val="32"/>
        </w:rPr>
        <w:t>3.公务接待费支出情况。</w:t>
      </w: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2021年度公务接待费支出预算为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万元，支出决算</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万元。本年度共发生公务接待</w:t>
      </w:r>
      <w:r>
        <w:rPr>
          <w:rFonts w:ascii="仿宋_GB2312" w:hAnsi="Times New Roman" w:eastAsia="仿宋" w:cs="DengXian-Regular"/>
          <w:sz w:val="32"/>
          <w:szCs w:val="32"/>
        </w:rPr>
        <w:t>0</w:t>
      </w:r>
      <w:r>
        <w:rPr>
          <w:rFonts w:hint="eastAsia" w:ascii="仿宋_GB2312" w:hAnsi="Times New Roman" w:eastAsia="仿宋" w:cs="DengXian-Regular"/>
          <w:sz w:val="32"/>
          <w:szCs w:val="32"/>
        </w:rPr>
        <w:t>批次、</w:t>
      </w:r>
      <w:r>
        <w:rPr>
          <w:rFonts w:ascii="仿宋_GB2312" w:hAnsi="Times New Roman" w:eastAsia="仿宋" w:cs="DengXian-Regular"/>
          <w:sz w:val="32"/>
          <w:szCs w:val="32"/>
        </w:rPr>
        <w:t>0</w:t>
      </w:r>
      <w:r>
        <w:rPr>
          <w:rFonts w:hint="eastAsia" w:ascii="仿宋_GB2312" w:hAnsi="Times New Roman" w:eastAsia="仿宋" w:cs="DengXian-Regular"/>
          <w:sz w:val="32"/>
          <w:szCs w:val="32"/>
        </w:rPr>
        <w:t>人次。公务接待费支出较预算</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；较上年</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w:t>
      </w:r>
    </w:p>
    <w:p w14:paraId="76AD05CA">
      <w:pPr>
        <w:adjustRightInd w:val="0"/>
        <w:snapToGrid w:val="0"/>
        <w:spacing w:line="58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14:paraId="071CA29D">
      <w:pPr>
        <w:adjustRightInd w:val="0"/>
        <w:snapToGrid w:val="0"/>
        <w:spacing w:line="580" w:lineRule="exact"/>
        <w:ind w:firstLine="643" w:firstLineChars="200"/>
        <w:rPr>
          <w:rFonts w:ascii="仿宋_GB2312" w:hAnsi="仿宋_GB2312" w:eastAsia="仿宋" w:cs="仿宋_GB2312"/>
          <w:b/>
          <w:bCs/>
          <w:sz w:val="32"/>
          <w:szCs w:val="32"/>
        </w:rPr>
      </w:pPr>
      <w:r>
        <w:rPr>
          <w:rFonts w:hint="eastAsia" w:ascii="仿宋_GB2312" w:hAnsi="仿宋_GB2312" w:eastAsia="仿宋" w:cs="仿宋_GB2312"/>
          <w:b/>
          <w:bCs/>
          <w:sz w:val="32"/>
          <w:szCs w:val="32"/>
        </w:rPr>
        <w:t>（一）预算绩效管理工作开展情况</w:t>
      </w:r>
    </w:p>
    <w:p w14:paraId="52611AF5">
      <w:pPr>
        <w:adjustRightInd w:val="0"/>
        <w:snapToGrid w:val="0"/>
        <w:spacing w:line="580" w:lineRule="exact"/>
        <w:ind w:firstLine="640" w:firstLineChars="200"/>
        <w:rPr>
          <w:rFonts w:ascii="仿宋_GB2312" w:hAnsi="仿宋_GB2312" w:eastAsia="仿宋" w:cs="仿宋_GB2312"/>
          <w:sz w:val="32"/>
          <w:szCs w:val="32"/>
        </w:rPr>
      </w:pPr>
      <w:r>
        <w:rPr>
          <w:rFonts w:hint="eastAsia" w:ascii="仿宋_GB2312" w:hAnsi="仿宋_GB2312" w:eastAsia="仿宋" w:cs="仿宋_GB2312"/>
          <w:sz w:val="32"/>
          <w:szCs w:val="32"/>
        </w:rPr>
        <w:t>根据预算绩效管理要求，本</w:t>
      </w:r>
      <w:r>
        <w:rPr>
          <w:rFonts w:ascii="仿宋_GB2312" w:hAnsi="仿宋_GB2312" w:eastAsia="仿宋" w:cs="仿宋_GB2312"/>
          <w:sz w:val="32"/>
          <w:szCs w:val="32"/>
        </w:rPr>
        <w:t>单位</w:t>
      </w:r>
      <w:r>
        <w:rPr>
          <w:rFonts w:hint="eastAsia" w:ascii="仿宋_GB2312" w:hAnsi="仿宋_GB2312" w:eastAsia="仿宋" w:cs="仿宋_GB2312"/>
          <w:sz w:val="32"/>
          <w:szCs w:val="32"/>
        </w:rPr>
        <w:t>组织对2021年度一般公共预算项目支出全面开展绩效自评，其中，二级项目</w:t>
      </w:r>
      <w:r>
        <w:rPr>
          <w:rFonts w:hint="eastAsia" w:ascii="仿宋_GB2312" w:hAnsi="仿宋_GB2312" w:eastAsia="仿宋" w:cs="仿宋_GB2312"/>
          <w:sz w:val="32"/>
          <w:szCs w:val="32"/>
          <w:lang w:val="en-US" w:eastAsia="zh-CN"/>
        </w:rPr>
        <w:t>11</w:t>
      </w:r>
      <w:r>
        <w:rPr>
          <w:rFonts w:hint="eastAsia" w:ascii="仿宋_GB2312" w:hAnsi="仿宋_GB2312" w:eastAsia="仿宋" w:cs="仿宋_GB2312"/>
          <w:sz w:val="32"/>
          <w:szCs w:val="32"/>
        </w:rPr>
        <w:t>个，共涉及资金</w:t>
      </w:r>
      <w:r>
        <w:rPr>
          <w:rFonts w:hint="eastAsia" w:ascii="仿宋_GB2312" w:hAnsi="仿宋_GB2312" w:eastAsia="仿宋" w:cs="仿宋_GB2312"/>
          <w:sz w:val="32"/>
          <w:szCs w:val="32"/>
          <w:lang w:val="en-US" w:eastAsia="zh-CN"/>
        </w:rPr>
        <w:t>849.54</w:t>
      </w:r>
      <w:r>
        <w:rPr>
          <w:rFonts w:hint="eastAsia" w:ascii="仿宋_GB2312" w:hAnsi="仿宋_GB2312" w:eastAsia="仿宋" w:cs="仿宋_GB2312"/>
          <w:sz w:val="32"/>
          <w:szCs w:val="32"/>
        </w:rPr>
        <w:t>万元，占一般公共预算项目支出总额的</w:t>
      </w:r>
      <w:r>
        <w:rPr>
          <w:rFonts w:hint="eastAsia" w:ascii="仿宋_GB2312" w:hAnsi="仿宋_GB2312" w:eastAsia="仿宋" w:cs="仿宋_GB2312"/>
          <w:sz w:val="32"/>
          <w:szCs w:val="32"/>
          <w:lang w:val="en-US" w:eastAsia="zh-CN"/>
        </w:rPr>
        <w:t>100%</w:t>
      </w:r>
      <w:r>
        <w:rPr>
          <w:rFonts w:hint="eastAsia" w:ascii="仿宋_GB2312" w:hAnsi="仿宋_GB2312" w:eastAsia="仿宋" w:cs="仿宋_GB2312"/>
          <w:sz w:val="32"/>
          <w:szCs w:val="32"/>
        </w:rPr>
        <w:t>。组织对2021年</w:t>
      </w:r>
      <w:r>
        <w:rPr>
          <w:rFonts w:hint="eastAsia" w:ascii="仿宋_GB2312" w:hAnsi="仿宋_GB2312" w:eastAsia="仿宋" w:cs="仿宋_GB2312"/>
          <w:sz w:val="32"/>
          <w:szCs w:val="32"/>
          <w:lang w:val="en-US" w:eastAsia="zh-CN"/>
        </w:rPr>
        <w:t>0</w:t>
      </w:r>
      <w:r>
        <w:rPr>
          <w:rFonts w:hint="eastAsia" w:ascii="仿宋_GB2312" w:hAnsi="仿宋_GB2312" w:eastAsia="仿宋" w:cs="仿宋_GB2312"/>
          <w:sz w:val="32"/>
          <w:szCs w:val="32"/>
        </w:rPr>
        <w:t>个政府性基金预算项目支出开展绩效自评，共涉及资金</w:t>
      </w:r>
      <w:r>
        <w:rPr>
          <w:rFonts w:hint="eastAsia" w:ascii="仿宋_GB2312" w:hAnsi="仿宋_GB2312" w:eastAsia="仿宋" w:cs="仿宋_GB2312"/>
          <w:sz w:val="32"/>
          <w:szCs w:val="32"/>
          <w:lang w:val="en-US" w:eastAsia="zh-CN"/>
        </w:rPr>
        <w:t>0</w:t>
      </w:r>
      <w:r>
        <w:rPr>
          <w:rFonts w:hint="eastAsia" w:ascii="仿宋_GB2312" w:hAnsi="仿宋_GB2312" w:eastAsia="仿宋" w:cs="仿宋_GB2312"/>
          <w:sz w:val="32"/>
          <w:szCs w:val="32"/>
        </w:rPr>
        <w:t>万元，占政府性基金预算项目支出总额的</w:t>
      </w:r>
      <w:r>
        <w:rPr>
          <w:rFonts w:hint="eastAsia" w:ascii="仿宋_GB2312" w:hAnsi="仿宋_GB2312" w:eastAsia="仿宋" w:cs="仿宋_GB2312"/>
          <w:sz w:val="32"/>
          <w:szCs w:val="32"/>
          <w:lang w:val="en-US" w:eastAsia="zh-CN"/>
        </w:rPr>
        <w:t>0%</w:t>
      </w:r>
      <w:r>
        <w:rPr>
          <w:rFonts w:hint="eastAsia" w:ascii="仿宋_GB2312" w:hAnsi="仿宋_GB2312" w:eastAsia="仿宋" w:cs="仿宋_GB2312"/>
          <w:sz w:val="32"/>
          <w:szCs w:val="32"/>
        </w:rPr>
        <w:t>。</w:t>
      </w:r>
    </w:p>
    <w:p w14:paraId="627F6845">
      <w:pPr>
        <w:adjustRightInd w:val="0"/>
        <w:snapToGrid w:val="0"/>
        <w:spacing w:line="6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组织对“设备购置补助资金、离退休工资补差、公共卫生任务和支农支边等补助资金”</w:t>
      </w: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级项目开展了部门评价，涉及一般公共预算支出</w:t>
      </w:r>
      <w:r>
        <w:rPr>
          <w:rFonts w:hint="eastAsia" w:ascii="仿宋_GB2312" w:hAnsi="仿宋_GB2312" w:eastAsia="仿宋_GB2312" w:cs="仿宋_GB2312"/>
          <w:sz w:val="32"/>
          <w:szCs w:val="32"/>
          <w:lang w:val="en-US" w:eastAsia="zh-CN"/>
        </w:rPr>
        <w:t>849.54</w:t>
      </w:r>
      <w:r>
        <w:rPr>
          <w:rFonts w:hint="eastAsia" w:ascii="仿宋_GB2312" w:hAnsi="仿宋_GB2312" w:eastAsia="仿宋_GB2312" w:cs="仿宋_GB2312"/>
          <w:sz w:val="32"/>
          <w:szCs w:val="32"/>
        </w:rPr>
        <w:t>万元。其中，对“设备购置补助资金、离退休工资补差、公共卫生任务和支农支边等补助资金”等</w:t>
      </w:r>
      <w:r>
        <w:rPr>
          <w:rFonts w:hint="eastAsia" w:ascii="仿宋_GB2312" w:hAnsi="仿宋_GB2312" w:eastAsia="仿宋_GB2312" w:cs="仿宋_GB2312"/>
          <w:sz w:val="32"/>
          <w:szCs w:val="32"/>
          <w:lang w:val="en-US" w:eastAsia="zh-CN"/>
        </w:rPr>
        <w:t>11个</w:t>
      </w:r>
      <w:r>
        <w:rPr>
          <w:rFonts w:hint="eastAsia" w:ascii="仿宋_GB2312" w:hAnsi="仿宋_GB2312" w:eastAsia="仿宋_GB2312" w:cs="仿宋_GB2312"/>
          <w:sz w:val="32"/>
          <w:szCs w:val="32"/>
        </w:rPr>
        <w:t>项目分别委托秦皇岛市衡信会计师事务所等第三方机构(或部门内评审机构)开展绩效评价。从评价情况来看，设备购置补助资金</w:t>
      </w:r>
      <w:r>
        <w:rPr>
          <w:rFonts w:hint="eastAsia" w:ascii="仿宋_GB2312" w:hAnsi="仿宋_GB2312" w:eastAsia="仿宋_GB2312" w:cs="仿宋_GB2312"/>
          <w:sz w:val="32"/>
          <w:szCs w:val="32"/>
          <w:lang w:eastAsia="zh-CN"/>
        </w:rPr>
        <w:t>财政未拨付</w:t>
      </w:r>
      <w:r>
        <w:rPr>
          <w:rFonts w:hint="eastAsia" w:ascii="仿宋_GB2312" w:hAnsi="仿宋_GB2312" w:eastAsia="仿宋_GB2312" w:cs="仿宋_GB2312"/>
          <w:sz w:val="32"/>
          <w:szCs w:val="32"/>
        </w:rPr>
        <w:t>；离退休工资补差，涉及人员共计</w:t>
      </w:r>
      <w:r>
        <w:rPr>
          <w:rFonts w:hint="eastAsia" w:ascii="仿宋_GB2312" w:hAnsi="仿宋_GB2312" w:eastAsia="仿宋_GB2312" w:cs="仿宋_GB2312"/>
          <w:sz w:val="32"/>
          <w:szCs w:val="32"/>
          <w:lang w:val="en-US" w:eastAsia="zh-CN"/>
        </w:rPr>
        <w:t>95</w:t>
      </w:r>
      <w:r>
        <w:rPr>
          <w:rFonts w:hint="eastAsia" w:ascii="仿宋_GB2312" w:hAnsi="仿宋_GB2312" w:eastAsia="仿宋_GB2312" w:cs="仿宋_GB2312"/>
          <w:sz w:val="32"/>
          <w:szCs w:val="32"/>
        </w:rPr>
        <w:t>人，改善退休人员生活质量，提升幸福感，绩效目标恰当适宜；公共卫生任务和支农支边等补助资金，按照预算的绩效目标实施，得到了对口支援单位的好评，支援人员得到群众及领导的认可，绩效目标恰当事宜。</w:t>
      </w:r>
    </w:p>
    <w:p w14:paraId="20BBE961">
      <w:pPr>
        <w:adjustRightInd w:val="0"/>
        <w:snapToGrid w:val="0"/>
        <w:spacing w:line="580" w:lineRule="exact"/>
        <w:ind w:left="420" w:leftChars="200" w:firstLine="321" w:firstLineChars="100"/>
        <w:rPr>
          <w:rFonts w:ascii="仿宋_GB2312" w:hAnsi="仿宋_GB2312" w:eastAsia="仿宋" w:cs="仿宋_GB2312"/>
          <w:b/>
          <w:bCs/>
          <w:sz w:val="32"/>
          <w:szCs w:val="32"/>
        </w:rPr>
      </w:pPr>
      <w:r>
        <w:rPr>
          <w:rFonts w:hint="eastAsia" w:ascii="仿宋_GB2312" w:hAnsi="仿宋_GB2312" w:eastAsia="仿宋" w:cs="仿宋_GB2312"/>
          <w:b/>
          <w:bCs/>
          <w:sz w:val="32"/>
          <w:szCs w:val="32"/>
        </w:rPr>
        <w:t>（二）部门决算中项目绩效自评结果</w:t>
      </w:r>
    </w:p>
    <w:p w14:paraId="1923CE48">
      <w:pPr>
        <w:adjustRightInd w:val="0"/>
        <w:snapToGrid w:val="0"/>
        <w:spacing w:line="580" w:lineRule="exact"/>
        <w:ind w:firstLine="640" w:firstLineChars="200"/>
        <w:rPr>
          <w:rFonts w:hint="eastAsia" w:ascii="仿宋_GB2312" w:hAnsi="仿宋_GB2312" w:eastAsia="仿宋" w:cs="仿宋_GB2312"/>
          <w:sz w:val="32"/>
          <w:szCs w:val="32"/>
        </w:rPr>
      </w:pPr>
      <w:r>
        <w:rPr>
          <w:rFonts w:hint="eastAsia" w:ascii="仿宋_GB2312" w:hAnsi="仿宋_GB2312" w:eastAsia="仿宋" w:cs="仿宋_GB2312"/>
          <w:sz w:val="32"/>
          <w:szCs w:val="32"/>
        </w:rPr>
        <w:t>本部门在今年部门决算公开中反映</w:t>
      </w:r>
      <w:r>
        <w:rPr>
          <w:rFonts w:hint="eastAsia" w:ascii="仿宋_GB2312" w:hAnsi="仿宋_GB2312" w:eastAsia="仿宋_GB2312" w:cs="仿宋_GB2312"/>
          <w:sz w:val="32"/>
          <w:szCs w:val="32"/>
        </w:rPr>
        <w:t>设备购置补助资金</w:t>
      </w:r>
      <w:r>
        <w:rPr>
          <w:rFonts w:hint="eastAsia" w:ascii="仿宋_GB2312" w:hAnsi="仿宋_GB2312" w:eastAsia="仿宋" w:cs="仿宋_GB2312"/>
          <w:sz w:val="32"/>
          <w:szCs w:val="32"/>
        </w:rPr>
        <w:t>项目及</w:t>
      </w:r>
      <w:r>
        <w:rPr>
          <w:rFonts w:hint="eastAsia" w:ascii="仿宋_GB2312" w:hAnsi="仿宋_GB2312" w:eastAsia="仿宋_GB2312" w:cs="仿宋_GB2312"/>
          <w:sz w:val="32"/>
          <w:szCs w:val="32"/>
        </w:rPr>
        <w:t>离退休工资补差</w:t>
      </w:r>
      <w:r>
        <w:rPr>
          <w:rFonts w:hint="eastAsia" w:ascii="仿宋_GB2312" w:hAnsi="仿宋_GB2312" w:eastAsia="仿宋" w:cs="仿宋_GB2312"/>
          <w:sz w:val="32"/>
          <w:szCs w:val="32"/>
        </w:rPr>
        <w:t>项目等</w:t>
      </w:r>
      <w:r>
        <w:rPr>
          <w:rFonts w:hint="eastAsia" w:ascii="仿宋_GB2312" w:hAnsi="仿宋_GB2312" w:eastAsia="仿宋" w:cs="仿宋_GB2312"/>
          <w:sz w:val="32"/>
          <w:szCs w:val="32"/>
          <w:lang w:val="en-US" w:eastAsia="zh-CN"/>
        </w:rPr>
        <w:t>11</w:t>
      </w:r>
      <w:r>
        <w:rPr>
          <w:rFonts w:hint="eastAsia" w:ascii="仿宋_GB2312" w:hAnsi="仿宋_GB2312" w:eastAsia="仿宋" w:cs="仿宋_GB2312"/>
          <w:sz w:val="32"/>
          <w:szCs w:val="32"/>
        </w:rPr>
        <w:t>个项目绩效自评结果。</w:t>
      </w:r>
    </w:p>
    <w:p w14:paraId="190C2345">
      <w:pPr>
        <w:adjustRightInd w:val="0"/>
        <w:snapToGrid w:val="0"/>
        <w:spacing w:line="240" w:lineRule="auto"/>
        <w:ind w:left="0" w:leftChars="0" w:firstLine="0" w:firstLineChars="0"/>
        <w:rPr>
          <w:rFonts w:hint="eastAsia" w:ascii="仿宋_GB2312" w:hAnsi="仿宋_GB2312" w:eastAsia="仿宋" w:cs="仿宋_GB2312"/>
          <w:sz w:val="32"/>
          <w:szCs w:val="32"/>
          <w:lang w:eastAsia="zh-CN"/>
        </w:rPr>
      </w:pPr>
      <w:r>
        <w:rPr>
          <w:rFonts w:hint="eastAsia" w:ascii="仿宋_GB2312" w:hAnsi="仿宋_GB2312" w:eastAsia="仿宋" w:cs="仿宋_GB2312"/>
          <w:sz w:val="32"/>
          <w:szCs w:val="32"/>
          <w:lang w:eastAsia="zh-CN"/>
        </w:rPr>
        <w:drawing>
          <wp:inline distT="0" distB="0" distL="114300" distR="114300">
            <wp:extent cx="5356225" cy="7594600"/>
            <wp:effectExtent l="0" t="0" r="15875" b="6350"/>
            <wp:docPr id="4" name="图片 4" descr="汇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汇总"/>
                    <pic:cNvPicPr>
                      <a:picLocks noChangeAspect="1"/>
                    </pic:cNvPicPr>
                  </pic:nvPicPr>
                  <pic:blipFill>
                    <a:blip r:embed="rId36"/>
                    <a:stretch>
                      <a:fillRect/>
                    </a:stretch>
                  </pic:blipFill>
                  <pic:spPr>
                    <a:xfrm>
                      <a:off x="0" y="0"/>
                      <a:ext cx="5356225" cy="7594600"/>
                    </a:xfrm>
                    <a:prstGeom prst="rect">
                      <a:avLst/>
                    </a:prstGeom>
                  </pic:spPr>
                </pic:pic>
              </a:graphicData>
            </a:graphic>
          </wp:inline>
        </w:drawing>
      </w:r>
    </w:p>
    <w:p w14:paraId="1B44184E">
      <w:pPr>
        <w:numPr>
          <w:ilvl w:val="0"/>
          <w:numId w:val="0"/>
        </w:numPr>
        <w:adjustRightInd w:val="0"/>
        <w:snapToGrid w:val="0"/>
        <w:spacing w:line="580" w:lineRule="exact"/>
        <w:ind w:firstLine="640" w:firstLineChars="200"/>
        <w:rPr>
          <w:rFonts w:ascii="仿宋_GB2312" w:hAnsi="仿宋_GB2312" w:eastAsia="仿宋" w:cs="仿宋_GB2312"/>
          <w:sz w:val="32"/>
          <w:szCs w:val="32"/>
        </w:rPr>
      </w:pPr>
      <w:r>
        <w:rPr>
          <w:rFonts w:hint="eastAsia" w:ascii="仿宋_GB2312" w:hAnsi="仿宋_GB2312" w:eastAsia="仿宋_GB2312" w:cs="仿宋_GB2312"/>
          <w:sz w:val="32"/>
          <w:szCs w:val="32"/>
        </w:rPr>
        <w:t>（1）设备购置补助资金项目自评综述：根据年初设定的绩效目标，设备购置补助资金项目绩效自评得分为100分（绩效自评表附后）。全年预算数为150万元，执行数为150万元，完成预算的100%。项目绩效目标完成情况：一是医院现有设备陈旧老化，需添置新设备；二是为了满足患者需要，提高治疗质量；</w:t>
      </w:r>
      <w:r>
        <w:rPr>
          <w:rFonts w:hint="eastAsia" w:ascii="仿宋_GB2312" w:hAnsi="仿宋_GB2312" w:eastAsia="仿宋_GB2312" w:cs="仿宋_GB2312"/>
          <w:sz w:val="32"/>
          <w:szCs w:val="32"/>
          <w:lang w:eastAsia="zh-CN"/>
        </w:rPr>
        <w:t>财政未拨付此项资金，自有资金采购完成</w:t>
      </w:r>
      <w:r>
        <w:rPr>
          <w:rFonts w:hint="eastAsia" w:ascii="仿宋_GB2312" w:hAnsi="仿宋_GB2312" w:eastAsia="仿宋_GB2312" w:cs="仿宋_GB2312"/>
          <w:sz w:val="32"/>
          <w:szCs w:val="32"/>
        </w:rPr>
        <w:t>。</w:t>
      </w:r>
    </w:p>
    <w:p w14:paraId="30FD66D0">
      <w:pPr>
        <w:adjustRightInd w:val="0"/>
        <w:snapToGrid w:val="0"/>
        <w:spacing w:line="240" w:lineRule="auto"/>
        <w:ind w:left="-1" w:leftChars="0" w:firstLine="0" w:firstLineChars="0"/>
        <w:rPr>
          <w:rFonts w:hint="eastAsia" w:ascii="仿宋_GB2312" w:hAnsi="仿宋_GB2312" w:eastAsia="仿宋" w:cs="仿宋_GB2312"/>
          <w:b/>
          <w:bCs/>
          <w:sz w:val="32"/>
          <w:szCs w:val="32"/>
          <w:lang w:eastAsia="zh-CN"/>
        </w:rPr>
      </w:pPr>
      <w:r>
        <w:rPr>
          <w:rFonts w:hint="eastAsia" w:ascii="仿宋_GB2312" w:hAnsi="仿宋_GB2312" w:eastAsia="仿宋" w:cs="仿宋_GB2312"/>
          <w:b/>
          <w:bCs/>
          <w:sz w:val="32"/>
          <w:szCs w:val="32"/>
          <w:lang w:eastAsia="zh-CN"/>
        </w:rPr>
        <w:drawing>
          <wp:inline distT="0" distB="0" distL="114300" distR="114300">
            <wp:extent cx="5810885" cy="8846820"/>
            <wp:effectExtent l="0" t="0" r="18415" b="11430"/>
            <wp:docPr id="5" name="图片 5" descr="设备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设备150"/>
                    <pic:cNvPicPr>
                      <a:picLocks noChangeAspect="1"/>
                    </pic:cNvPicPr>
                  </pic:nvPicPr>
                  <pic:blipFill>
                    <a:blip r:embed="rId37"/>
                    <a:stretch>
                      <a:fillRect/>
                    </a:stretch>
                  </pic:blipFill>
                  <pic:spPr>
                    <a:xfrm>
                      <a:off x="0" y="0"/>
                      <a:ext cx="5810885" cy="8846820"/>
                    </a:xfrm>
                    <a:prstGeom prst="rect">
                      <a:avLst/>
                    </a:prstGeom>
                  </pic:spPr>
                </pic:pic>
              </a:graphicData>
            </a:graphic>
          </wp:inline>
        </w:drawing>
      </w:r>
    </w:p>
    <w:p w14:paraId="31DB170F">
      <w:pPr>
        <w:adjustRightInd w:val="0"/>
        <w:snapToGrid w:val="0"/>
        <w:spacing w:line="580" w:lineRule="exact"/>
        <w:ind w:firstLine="640" w:firstLineChars="200"/>
        <w:rPr>
          <w:rFonts w:hint="eastAsia" w:ascii="仿宋_GB2312" w:hAnsi="Times New Roman" w:eastAsia="仿宋" w:cs="DengXian-Regular"/>
          <w:sz w:val="32"/>
          <w:szCs w:val="32"/>
        </w:rPr>
      </w:pPr>
      <w:r>
        <w:rPr>
          <w:rFonts w:hint="eastAsia" w:ascii="仿宋_GB2312" w:hAnsi="Times New Roman" w:eastAsia="仿宋" w:cs="DengXian-Regular"/>
          <w:sz w:val="32"/>
          <w:szCs w:val="32"/>
          <w:lang w:eastAsia="zh-CN"/>
        </w:rPr>
        <w:t>（</w:t>
      </w:r>
      <w:r>
        <w:rPr>
          <w:rFonts w:hint="eastAsia" w:ascii="仿宋_GB2312" w:hAnsi="Times New Roman" w:eastAsia="仿宋" w:cs="DengXian-Regular"/>
          <w:sz w:val="32"/>
          <w:szCs w:val="32"/>
          <w:lang w:val="en-US" w:eastAsia="zh-CN"/>
        </w:rPr>
        <w:t>2）</w:t>
      </w:r>
      <w:r>
        <w:rPr>
          <w:rFonts w:hint="eastAsia" w:ascii="仿宋_GB2312" w:hAnsi="Times New Roman" w:eastAsia="仿宋" w:cs="DengXian-Regular"/>
          <w:sz w:val="32"/>
          <w:szCs w:val="32"/>
        </w:rPr>
        <w:t>离退休工资补差项目自评综述：根据年初设定的绩效目标，离退休工资补差项目绩效自评得分为100分（绩效自评表附后）。全年预算数为</w:t>
      </w:r>
      <w:r>
        <w:rPr>
          <w:rFonts w:hint="eastAsia" w:ascii="仿宋_GB2312" w:hAnsi="Times New Roman" w:eastAsia="仿宋" w:cs="DengXian-Regular"/>
          <w:sz w:val="32"/>
          <w:szCs w:val="32"/>
          <w:lang w:val="en-US" w:eastAsia="zh-CN"/>
        </w:rPr>
        <w:t>610</w:t>
      </w:r>
      <w:r>
        <w:rPr>
          <w:rFonts w:hint="eastAsia" w:ascii="仿宋_GB2312" w:hAnsi="Times New Roman" w:eastAsia="仿宋" w:cs="DengXian-Regular"/>
          <w:sz w:val="32"/>
          <w:szCs w:val="32"/>
        </w:rPr>
        <w:t>万元，执行数为</w:t>
      </w:r>
      <w:r>
        <w:rPr>
          <w:rFonts w:hint="eastAsia" w:ascii="仿宋_GB2312" w:hAnsi="Times New Roman" w:eastAsia="仿宋" w:cs="DengXian-Regular"/>
          <w:sz w:val="32"/>
          <w:szCs w:val="32"/>
          <w:lang w:val="en-US" w:eastAsia="zh-CN"/>
        </w:rPr>
        <w:t>610</w:t>
      </w:r>
      <w:r>
        <w:rPr>
          <w:rFonts w:hint="eastAsia" w:ascii="仿宋_GB2312" w:hAnsi="Times New Roman" w:eastAsia="仿宋" w:cs="DengXian-Regular"/>
          <w:sz w:val="32"/>
          <w:szCs w:val="32"/>
        </w:rPr>
        <w:t>万元，完成预算的100%。项目绩效目标完成情况：一是保障原耀华医院退休到企业人员的企业与事业的工资差额按时发放；二是保障退休人员的基本生活收入；下一步改进措施：我们将继续加强专项资金预算绩效目标编制管理，审核把关目标的规范性、完整性、合理性，更加的发挥专项资金作用。</w:t>
      </w:r>
    </w:p>
    <w:p w14:paraId="2F8B263B">
      <w:pPr>
        <w:adjustRightInd w:val="0"/>
        <w:snapToGrid w:val="0"/>
        <w:spacing w:line="240" w:lineRule="auto"/>
        <w:ind w:left="420" w:leftChars="200" w:firstLine="0" w:firstLineChars="0"/>
        <w:rPr>
          <w:rFonts w:hint="eastAsia" w:ascii="仿宋_GB2312" w:hAnsi="仿宋_GB2312" w:eastAsia="仿宋" w:cs="仿宋_GB2312"/>
          <w:b/>
          <w:bCs/>
          <w:sz w:val="32"/>
          <w:szCs w:val="32"/>
          <w:lang w:eastAsia="zh-CN"/>
        </w:rPr>
      </w:pPr>
      <w:r>
        <w:rPr>
          <w:rFonts w:hint="eastAsia" w:ascii="仿宋_GB2312" w:hAnsi="仿宋_GB2312" w:eastAsia="仿宋" w:cs="仿宋_GB2312"/>
          <w:b/>
          <w:bCs/>
          <w:sz w:val="32"/>
          <w:szCs w:val="32"/>
          <w:lang w:eastAsia="zh-CN"/>
        </w:rPr>
        <w:drawing>
          <wp:inline distT="0" distB="0" distL="114300" distR="114300">
            <wp:extent cx="5366385" cy="8650605"/>
            <wp:effectExtent l="0" t="0" r="5715" b="17145"/>
            <wp:docPr id="8" name="图片 8" descr="退休工资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退休工资610"/>
                    <pic:cNvPicPr>
                      <a:picLocks noChangeAspect="1"/>
                    </pic:cNvPicPr>
                  </pic:nvPicPr>
                  <pic:blipFill>
                    <a:blip r:embed="rId38"/>
                    <a:stretch>
                      <a:fillRect/>
                    </a:stretch>
                  </pic:blipFill>
                  <pic:spPr>
                    <a:xfrm>
                      <a:off x="0" y="0"/>
                      <a:ext cx="5366385" cy="8650605"/>
                    </a:xfrm>
                    <a:prstGeom prst="rect">
                      <a:avLst/>
                    </a:prstGeom>
                  </pic:spPr>
                </pic:pic>
              </a:graphicData>
            </a:graphic>
          </wp:inline>
        </w:drawing>
      </w:r>
    </w:p>
    <w:p w14:paraId="6A37CFAC">
      <w:pPr>
        <w:adjustRightInd w:val="0"/>
        <w:snapToGrid w:val="0"/>
        <w:spacing w:line="580" w:lineRule="exact"/>
        <w:ind w:left="420" w:leftChars="200" w:firstLine="321" w:firstLineChars="100"/>
        <w:rPr>
          <w:rFonts w:hint="eastAsia" w:ascii="仿宋_GB2312" w:hAnsi="仿宋_GB2312" w:eastAsia="仿宋" w:cs="仿宋_GB2312"/>
          <w:b/>
          <w:bCs/>
          <w:sz w:val="32"/>
          <w:szCs w:val="32"/>
        </w:rPr>
      </w:pPr>
    </w:p>
    <w:p w14:paraId="41A070FB">
      <w:pPr>
        <w:adjustRightInd w:val="0"/>
        <w:snapToGrid w:val="0"/>
        <w:spacing w:line="580" w:lineRule="exact"/>
        <w:ind w:firstLine="640" w:firstLineChars="200"/>
        <w:rPr>
          <w:rFonts w:hint="eastAsia" w:ascii="仿宋_GB2312" w:hAnsi="Times New Roman" w:eastAsia="仿宋" w:cs="DengXian-Regular"/>
          <w:sz w:val="32"/>
          <w:szCs w:val="32"/>
        </w:rPr>
      </w:pPr>
      <w:r>
        <w:rPr>
          <w:rFonts w:hint="eastAsia" w:ascii="仿宋_GB2312" w:hAnsi="Times New Roman" w:eastAsia="仿宋" w:cs="DengXian-Regular"/>
          <w:sz w:val="32"/>
          <w:szCs w:val="32"/>
          <w:lang w:eastAsia="zh-CN"/>
        </w:rPr>
        <w:t>（</w:t>
      </w:r>
      <w:r>
        <w:rPr>
          <w:rFonts w:hint="eastAsia" w:ascii="仿宋_GB2312" w:hAnsi="Times New Roman" w:eastAsia="仿宋" w:cs="DengXian-Regular"/>
          <w:sz w:val="32"/>
          <w:szCs w:val="32"/>
          <w:lang w:val="en-US" w:eastAsia="zh-CN"/>
        </w:rPr>
        <w:t>3）</w:t>
      </w:r>
      <w:r>
        <w:rPr>
          <w:rFonts w:hint="eastAsia" w:ascii="仿宋_GB2312" w:hAnsi="Times New Roman" w:eastAsia="仿宋" w:cs="DengXian-Regular"/>
          <w:sz w:val="32"/>
          <w:szCs w:val="32"/>
        </w:rPr>
        <w:t>公共卫生任务和支农支边等补助资金项目自评综述：根据年初设定的绩效目标，公共卫生任务和支农支边等补助资金项目绩效自评得分为100分（绩效自评表附后）。全年预算数为40万元，执行数为40万元，完成预算的100%。项目绩效目标完成情况：一是用于完成基本公共卫生项目，下乡对口支援乡镇医疗机构；二是提高对口支援的医护人员生活水平；下一步改进措施：我们将继续加强专项资金预算绩效目标编制管理，审核把关目标的规范性、完整性、合理性，更加的发挥专项资金作用。</w:t>
      </w:r>
    </w:p>
    <w:p w14:paraId="6AB1662E">
      <w:pPr>
        <w:adjustRightInd w:val="0"/>
        <w:snapToGrid w:val="0"/>
        <w:spacing w:line="240" w:lineRule="auto"/>
        <w:ind w:left="0" w:leftChars="0" w:firstLine="0" w:firstLineChars="0"/>
        <w:rPr>
          <w:rFonts w:hint="eastAsia" w:ascii="仿宋_GB2312" w:hAnsi="仿宋_GB2312" w:eastAsia="仿宋" w:cs="仿宋_GB2312"/>
          <w:b/>
          <w:bCs/>
          <w:sz w:val="32"/>
          <w:szCs w:val="32"/>
          <w:lang w:eastAsia="zh-CN"/>
        </w:rPr>
      </w:pPr>
      <w:r>
        <w:rPr>
          <w:rFonts w:hint="eastAsia" w:ascii="仿宋_GB2312" w:hAnsi="仿宋_GB2312" w:eastAsia="仿宋" w:cs="仿宋_GB2312"/>
          <w:b/>
          <w:bCs/>
          <w:sz w:val="32"/>
          <w:szCs w:val="32"/>
          <w:lang w:eastAsia="zh-CN"/>
        </w:rPr>
        <w:drawing>
          <wp:inline distT="0" distB="0" distL="114300" distR="114300">
            <wp:extent cx="5612130" cy="8757285"/>
            <wp:effectExtent l="0" t="0" r="7620" b="5715"/>
            <wp:docPr id="9" name="图片 9" descr="支边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支边40"/>
                    <pic:cNvPicPr>
                      <a:picLocks noChangeAspect="1"/>
                    </pic:cNvPicPr>
                  </pic:nvPicPr>
                  <pic:blipFill>
                    <a:blip r:embed="rId39"/>
                    <a:stretch>
                      <a:fillRect/>
                    </a:stretch>
                  </pic:blipFill>
                  <pic:spPr>
                    <a:xfrm>
                      <a:off x="0" y="0"/>
                      <a:ext cx="5612130" cy="8757285"/>
                    </a:xfrm>
                    <a:prstGeom prst="rect">
                      <a:avLst/>
                    </a:prstGeom>
                  </pic:spPr>
                </pic:pic>
              </a:graphicData>
            </a:graphic>
          </wp:inline>
        </w:drawing>
      </w:r>
    </w:p>
    <w:p w14:paraId="04C7ED15">
      <w:pPr>
        <w:adjustRightInd w:val="0"/>
        <w:snapToGrid w:val="0"/>
        <w:spacing w:line="580" w:lineRule="exact"/>
        <w:ind w:left="420" w:leftChars="200" w:firstLine="321" w:firstLineChars="100"/>
        <w:rPr>
          <w:rFonts w:hint="eastAsia" w:ascii="仿宋_GB2312" w:hAnsi="仿宋_GB2312" w:eastAsia="仿宋" w:cs="仿宋_GB2312"/>
          <w:b/>
          <w:bCs/>
          <w:sz w:val="32"/>
          <w:szCs w:val="32"/>
        </w:rPr>
      </w:pPr>
    </w:p>
    <w:p w14:paraId="0B34C25F">
      <w:pPr>
        <w:numPr>
          <w:ilvl w:val="0"/>
          <w:numId w:val="2"/>
        </w:numPr>
        <w:adjustRightInd w:val="0"/>
        <w:snapToGrid w:val="0"/>
        <w:spacing w:line="580" w:lineRule="exact"/>
        <w:ind w:firstLine="640" w:firstLineChars="200"/>
        <w:rPr>
          <w:rFonts w:hint="eastAsia" w:ascii="仿宋_GB2312" w:hAnsi="Times New Roman" w:eastAsia="仿宋" w:cs="DengXian-Regular"/>
          <w:sz w:val="32"/>
          <w:szCs w:val="32"/>
          <w:lang w:eastAsia="zh-CN"/>
        </w:rPr>
      </w:pPr>
      <w:r>
        <w:rPr>
          <w:rFonts w:hint="eastAsia" w:ascii="仿宋_GB2312" w:hAnsi="Times New Roman" w:eastAsia="仿宋" w:cs="DengXian-Regular"/>
          <w:sz w:val="32"/>
          <w:szCs w:val="32"/>
          <w:lang w:eastAsia="zh-CN"/>
        </w:rPr>
        <w:t>下达2021年省级卫生健康人才队伍建设经费</w:t>
      </w:r>
      <w:r>
        <w:rPr>
          <w:rFonts w:hint="eastAsia" w:ascii="仿宋_GB2312" w:hAnsi="Times New Roman" w:eastAsia="仿宋" w:cs="DengXian-Regular"/>
          <w:sz w:val="32"/>
          <w:szCs w:val="32"/>
        </w:rPr>
        <w:t>项目自评综述：根据年初设定的绩效目标，</w:t>
      </w:r>
      <w:r>
        <w:rPr>
          <w:rFonts w:hint="eastAsia" w:ascii="仿宋_GB2312" w:hAnsi="Times New Roman" w:eastAsia="仿宋" w:cs="DengXian-Regular"/>
          <w:sz w:val="32"/>
          <w:szCs w:val="32"/>
          <w:lang w:eastAsia="zh-CN"/>
        </w:rPr>
        <w:t>下达</w:t>
      </w:r>
      <w:r>
        <w:rPr>
          <w:rFonts w:hint="eastAsia" w:ascii="仿宋_GB2312" w:hAnsi="Times New Roman" w:eastAsia="仿宋" w:cs="DengXian-Regular"/>
          <w:sz w:val="32"/>
          <w:szCs w:val="32"/>
          <w:lang w:val="en-US" w:eastAsia="zh-CN"/>
        </w:rPr>
        <w:t>2021年省级卫生健康人才队伍建设经费</w:t>
      </w:r>
      <w:r>
        <w:rPr>
          <w:rFonts w:hint="eastAsia" w:ascii="仿宋_GB2312" w:hAnsi="Times New Roman" w:eastAsia="仿宋" w:cs="DengXian-Regular"/>
          <w:sz w:val="32"/>
          <w:szCs w:val="32"/>
        </w:rPr>
        <w:t>项目绩效自评得分为100分（绩效自评表附后）。全年预算数为</w:t>
      </w:r>
      <w:r>
        <w:rPr>
          <w:rFonts w:hint="eastAsia" w:ascii="仿宋_GB2312" w:hAnsi="Times New Roman" w:eastAsia="仿宋" w:cs="DengXian-Regular"/>
          <w:sz w:val="32"/>
          <w:szCs w:val="32"/>
          <w:lang w:val="en-US" w:eastAsia="zh-CN"/>
        </w:rPr>
        <w:t>0.54</w:t>
      </w:r>
      <w:r>
        <w:rPr>
          <w:rFonts w:hint="eastAsia" w:ascii="仿宋_GB2312" w:hAnsi="Times New Roman" w:eastAsia="仿宋" w:cs="DengXian-Regular"/>
          <w:sz w:val="32"/>
          <w:szCs w:val="32"/>
        </w:rPr>
        <w:t>万元，执行数为</w:t>
      </w:r>
      <w:r>
        <w:rPr>
          <w:rFonts w:hint="eastAsia" w:ascii="仿宋_GB2312" w:hAnsi="Times New Roman" w:eastAsia="仿宋" w:cs="DengXian-Regular"/>
          <w:sz w:val="32"/>
          <w:szCs w:val="32"/>
          <w:lang w:val="en-US" w:eastAsia="zh-CN"/>
        </w:rPr>
        <w:t>0.54</w:t>
      </w:r>
      <w:r>
        <w:rPr>
          <w:rFonts w:hint="eastAsia" w:ascii="仿宋_GB2312" w:hAnsi="Times New Roman" w:eastAsia="仿宋" w:cs="DengXian-Regular"/>
          <w:sz w:val="32"/>
          <w:szCs w:val="32"/>
        </w:rPr>
        <w:t>万元，完成预算的100%。</w:t>
      </w:r>
      <w:r>
        <w:rPr>
          <w:rFonts w:hint="eastAsia" w:ascii="仿宋_GB2312" w:hAnsi="Times New Roman" w:eastAsia="仿宋" w:cs="DengXian-Regular"/>
          <w:sz w:val="32"/>
          <w:szCs w:val="32"/>
          <w:lang w:eastAsia="zh-CN"/>
        </w:rPr>
        <w:t>通过项目实施，完成了年初设定的各项绩效目标，完成</w:t>
      </w:r>
      <w:r>
        <w:rPr>
          <w:rFonts w:hint="eastAsia" w:ascii="仿宋_GB2312" w:hAnsi="Times New Roman" w:eastAsia="仿宋" w:cs="DengXian-Regular"/>
          <w:sz w:val="32"/>
          <w:szCs w:val="32"/>
        </w:rPr>
        <w:t>万名医师对口支援农村工程选派优秀的医护人员支援乡镇中心卫生院，带动一般卫生院持续健康发展，为乡镇卫生院注入新的生机与活动，切实增强农村居民获得感和幸福感</w:t>
      </w:r>
      <w:r>
        <w:rPr>
          <w:rFonts w:hint="eastAsia" w:ascii="仿宋_GB2312" w:hAnsi="Times New Roman" w:eastAsia="仿宋" w:cs="DengXian-Regular"/>
          <w:sz w:val="32"/>
          <w:szCs w:val="32"/>
          <w:lang w:eastAsia="zh-CN"/>
        </w:rPr>
        <w:t>，项目实施过程中未发现问题。</w:t>
      </w:r>
    </w:p>
    <w:p w14:paraId="08F19D79">
      <w:pPr>
        <w:widowControl w:val="0"/>
        <w:numPr>
          <w:ilvl w:val="0"/>
          <w:numId w:val="0"/>
        </w:numPr>
        <w:adjustRightInd w:val="0"/>
        <w:snapToGrid w:val="0"/>
        <w:spacing w:line="240" w:lineRule="auto"/>
        <w:jc w:val="both"/>
        <w:rPr>
          <w:rFonts w:hint="eastAsia" w:ascii="仿宋_GB2312" w:hAnsi="Times New Roman" w:eastAsia="仿宋" w:cs="DengXian-Regular"/>
          <w:sz w:val="32"/>
          <w:szCs w:val="32"/>
          <w:lang w:eastAsia="zh-CN"/>
        </w:rPr>
      </w:pPr>
      <w:r>
        <w:rPr>
          <w:rFonts w:hint="eastAsia" w:ascii="仿宋_GB2312" w:hAnsi="Times New Roman" w:eastAsia="仿宋" w:cs="DengXian-Regular"/>
          <w:sz w:val="32"/>
          <w:szCs w:val="32"/>
          <w:lang w:eastAsia="zh-CN"/>
        </w:rPr>
        <w:drawing>
          <wp:inline distT="0" distB="0" distL="114300" distR="114300">
            <wp:extent cx="5615940" cy="8568055"/>
            <wp:effectExtent l="0" t="0" r="3810" b="4445"/>
            <wp:docPr id="19" name="图片 19" descr="支农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支农0.54"/>
                    <pic:cNvPicPr>
                      <a:picLocks noChangeAspect="1"/>
                    </pic:cNvPicPr>
                  </pic:nvPicPr>
                  <pic:blipFill>
                    <a:blip r:embed="rId40"/>
                    <a:stretch>
                      <a:fillRect/>
                    </a:stretch>
                  </pic:blipFill>
                  <pic:spPr>
                    <a:xfrm>
                      <a:off x="0" y="0"/>
                      <a:ext cx="5615940" cy="8568055"/>
                    </a:xfrm>
                    <a:prstGeom prst="rect">
                      <a:avLst/>
                    </a:prstGeom>
                  </pic:spPr>
                </pic:pic>
              </a:graphicData>
            </a:graphic>
          </wp:inline>
        </w:drawing>
      </w:r>
    </w:p>
    <w:p w14:paraId="6382A711">
      <w:pPr>
        <w:widowControl w:val="0"/>
        <w:numPr>
          <w:ilvl w:val="0"/>
          <w:numId w:val="0"/>
        </w:numPr>
        <w:adjustRightInd w:val="0"/>
        <w:snapToGrid w:val="0"/>
        <w:spacing w:line="580" w:lineRule="exact"/>
        <w:jc w:val="both"/>
        <w:rPr>
          <w:rFonts w:hint="eastAsia" w:ascii="仿宋_GB2312" w:hAnsi="Times New Roman" w:eastAsia="仿宋" w:cs="DengXian-Regular"/>
          <w:sz w:val="32"/>
          <w:szCs w:val="32"/>
          <w:lang w:eastAsia="zh-CN"/>
        </w:rPr>
      </w:pPr>
    </w:p>
    <w:p w14:paraId="303FEEDD">
      <w:pPr>
        <w:numPr>
          <w:ilvl w:val="0"/>
          <w:numId w:val="2"/>
        </w:numPr>
        <w:adjustRightInd w:val="0"/>
        <w:snapToGrid w:val="0"/>
        <w:spacing w:line="580" w:lineRule="exact"/>
        <w:ind w:firstLine="640" w:firstLineChars="200"/>
        <w:rPr>
          <w:rFonts w:hint="eastAsia" w:ascii="仿宋_GB2312" w:hAnsi="Times New Roman" w:eastAsia="仿宋" w:cs="DengXian-Regular"/>
          <w:sz w:val="32"/>
          <w:szCs w:val="32"/>
          <w:lang w:eastAsia="zh-CN"/>
        </w:rPr>
      </w:pPr>
      <w:r>
        <w:rPr>
          <w:rFonts w:hint="eastAsia" w:ascii="仿宋_GB2312" w:hAnsi="Times New Roman" w:eastAsia="仿宋" w:cs="DengXian-Regular"/>
          <w:sz w:val="32"/>
          <w:szCs w:val="32"/>
          <w:lang w:eastAsia="zh-CN"/>
        </w:rPr>
        <w:t>提前下达2021年中央基本公共卫生服务补助资金</w:t>
      </w:r>
      <w:r>
        <w:rPr>
          <w:rFonts w:hint="eastAsia" w:ascii="仿宋_GB2312" w:hAnsi="Times New Roman" w:eastAsia="仿宋" w:cs="DengXian-Regular"/>
          <w:sz w:val="32"/>
          <w:szCs w:val="32"/>
        </w:rPr>
        <w:t>项目自评综述：根据年初设定的绩效目标，</w:t>
      </w:r>
      <w:r>
        <w:rPr>
          <w:rFonts w:hint="eastAsia" w:ascii="仿宋_GB2312" w:hAnsi="Times New Roman" w:eastAsia="仿宋" w:cs="DengXian-Regular"/>
          <w:sz w:val="32"/>
          <w:szCs w:val="32"/>
          <w:lang w:eastAsia="zh-CN"/>
        </w:rPr>
        <w:t>提前下达2021年中央基本公共卫生服务补助资金</w:t>
      </w:r>
      <w:r>
        <w:rPr>
          <w:rFonts w:hint="eastAsia" w:ascii="仿宋_GB2312" w:hAnsi="Times New Roman" w:eastAsia="仿宋" w:cs="DengXian-Regular"/>
          <w:sz w:val="32"/>
          <w:szCs w:val="32"/>
        </w:rPr>
        <w:t>项目绩效自评得分为100分（绩效自评表附后）。全年预算数为</w:t>
      </w:r>
      <w:r>
        <w:rPr>
          <w:rFonts w:hint="eastAsia" w:ascii="仿宋_GB2312" w:hAnsi="Times New Roman" w:eastAsia="仿宋" w:cs="DengXian-Regular"/>
          <w:sz w:val="32"/>
          <w:szCs w:val="32"/>
          <w:lang w:val="en-US" w:eastAsia="zh-CN"/>
        </w:rPr>
        <w:t>6.2</w:t>
      </w:r>
      <w:r>
        <w:rPr>
          <w:rFonts w:hint="eastAsia" w:ascii="仿宋_GB2312" w:hAnsi="Times New Roman" w:eastAsia="仿宋" w:cs="DengXian-Regular"/>
          <w:sz w:val="32"/>
          <w:szCs w:val="32"/>
        </w:rPr>
        <w:t>万元，执行数为</w:t>
      </w:r>
      <w:r>
        <w:rPr>
          <w:rFonts w:hint="eastAsia" w:ascii="仿宋_GB2312" w:hAnsi="Times New Roman" w:eastAsia="仿宋" w:cs="DengXian-Regular"/>
          <w:sz w:val="32"/>
          <w:szCs w:val="32"/>
          <w:lang w:val="en-US" w:eastAsia="zh-CN"/>
        </w:rPr>
        <w:t>6.2</w:t>
      </w:r>
      <w:r>
        <w:rPr>
          <w:rFonts w:hint="eastAsia" w:ascii="仿宋_GB2312" w:hAnsi="Times New Roman" w:eastAsia="仿宋" w:cs="DengXian-Regular"/>
          <w:sz w:val="32"/>
          <w:szCs w:val="32"/>
        </w:rPr>
        <w:t>万元，完成预算的100%。</w:t>
      </w:r>
      <w:r>
        <w:rPr>
          <w:rFonts w:hint="eastAsia" w:ascii="仿宋_GB2312" w:hAnsi="Times New Roman" w:eastAsia="仿宋" w:cs="DengXian-Regular"/>
          <w:sz w:val="32"/>
          <w:szCs w:val="32"/>
          <w:lang w:eastAsia="zh-CN"/>
        </w:rPr>
        <w:t>通过项目实施，完成了年初设定的各项绩效目标，完成</w:t>
      </w:r>
      <w:r>
        <w:rPr>
          <w:rFonts w:hint="eastAsia" w:ascii="仿宋_GB2312" w:hAnsi="Times New Roman" w:eastAsia="仿宋" w:cs="DengXian-Regular"/>
          <w:sz w:val="32"/>
          <w:szCs w:val="32"/>
        </w:rPr>
        <w:t>职业病尘肺随防调查，重点职业病监测数据上报，放射诊疗监测</w:t>
      </w:r>
      <w:r>
        <w:rPr>
          <w:rFonts w:hint="eastAsia" w:ascii="仿宋_GB2312" w:hAnsi="Times New Roman" w:eastAsia="仿宋" w:cs="DengXian-Regular"/>
          <w:sz w:val="32"/>
          <w:szCs w:val="32"/>
          <w:lang w:eastAsia="zh-CN"/>
        </w:rPr>
        <w:t>，项目实施过程中未发现问题。</w:t>
      </w:r>
    </w:p>
    <w:p w14:paraId="4FAB86F0">
      <w:pPr>
        <w:widowControl w:val="0"/>
        <w:numPr>
          <w:ilvl w:val="0"/>
          <w:numId w:val="0"/>
        </w:numPr>
        <w:adjustRightInd w:val="0"/>
        <w:snapToGrid w:val="0"/>
        <w:spacing w:line="240" w:lineRule="auto"/>
        <w:jc w:val="both"/>
        <w:rPr>
          <w:rFonts w:hint="eastAsia" w:ascii="仿宋_GB2312" w:hAnsi="Times New Roman" w:eastAsia="仿宋" w:cs="DengXian-Regular"/>
          <w:sz w:val="32"/>
          <w:szCs w:val="32"/>
          <w:lang w:eastAsia="zh-CN"/>
        </w:rPr>
      </w:pPr>
      <w:r>
        <w:rPr>
          <w:rFonts w:hint="eastAsia" w:ascii="仿宋_GB2312" w:hAnsi="Times New Roman" w:eastAsia="仿宋" w:cs="DengXian-Regular"/>
          <w:sz w:val="32"/>
          <w:szCs w:val="32"/>
          <w:lang w:eastAsia="zh-CN"/>
        </w:rPr>
        <w:drawing>
          <wp:inline distT="0" distB="0" distL="114300" distR="114300">
            <wp:extent cx="5609590" cy="8291195"/>
            <wp:effectExtent l="0" t="0" r="10160" b="14605"/>
            <wp:docPr id="20" name="图片 20" descr="职业病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职业病6.2"/>
                    <pic:cNvPicPr>
                      <a:picLocks noChangeAspect="1"/>
                    </pic:cNvPicPr>
                  </pic:nvPicPr>
                  <pic:blipFill>
                    <a:blip r:embed="rId41"/>
                    <a:stretch>
                      <a:fillRect/>
                    </a:stretch>
                  </pic:blipFill>
                  <pic:spPr>
                    <a:xfrm>
                      <a:off x="0" y="0"/>
                      <a:ext cx="5609590" cy="8291195"/>
                    </a:xfrm>
                    <a:prstGeom prst="rect">
                      <a:avLst/>
                    </a:prstGeom>
                  </pic:spPr>
                </pic:pic>
              </a:graphicData>
            </a:graphic>
          </wp:inline>
        </w:drawing>
      </w:r>
    </w:p>
    <w:p w14:paraId="386B8C3A">
      <w:pPr>
        <w:widowControl w:val="0"/>
        <w:numPr>
          <w:ilvl w:val="0"/>
          <w:numId w:val="0"/>
        </w:numPr>
        <w:adjustRightInd w:val="0"/>
        <w:snapToGrid w:val="0"/>
        <w:spacing w:line="580" w:lineRule="exact"/>
        <w:jc w:val="both"/>
        <w:rPr>
          <w:rFonts w:hint="eastAsia" w:ascii="仿宋_GB2312" w:hAnsi="Times New Roman" w:eastAsia="仿宋" w:cs="DengXian-Regular"/>
          <w:sz w:val="32"/>
          <w:szCs w:val="32"/>
          <w:lang w:eastAsia="zh-CN"/>
        </w:rPr>
      </w:pPr>
    </w:p>
    <w:p w14:paraId="6A34B3FD">
      <w:pPr>
        <w:widowControl w:val="0"/>
        <w:numPr>
          <w:ilvl w:val="0"/>
          <w:numId w:val="0"/>
        </w:numPr>
        <w:adjustRightInd w:val="0"/>
        <w:snapToGrid w:val="0"/>
        <w:spacing w:line="580" w:lineRule="exact"/>
        <w:jc w:val="both"/>
        <w:rPr>
          <w:rFonts w:hint="eastAsia" w:ascii="仿宋_GB2312" w:hAnsi="Times New Roman" w:eastAsia="仿宋" w:cs="DengXian-Regular"/>
          <w:sz w:val="32"/>
          <w:szCs w:val="32"/>
          <w:lang w:eastAsia="zh-CN"/>
        </w:rPr>
      </w:pPr>
    </w:p>
    <w:p w14:paraId="6C12E341">
      <w:pPr>
        <w:numPr>
          <w:ilvl w:val="0"/>
          <w:numId w:val="2"/>
        </w:numPr>
        <w:adjustRightInd w:val="0"/>
        <w:snapToGrid w:val="0"/>
        <w:spacing w:line="580" w:lineRule="exact"/>
        <w:ind w:firstLine="640" w:firstLineChars="200"/>
        <w:rPr>
          <w:rFonts w:hint="eastAsia" w:ascii="仿宋_GB2312" w:hAnsi="Times New Roman" w:eastAsia="仿宋" w:cs="DengXian-Regular"/>
          <w:sz w:val="32"/>
          <w:szCs w:val="32"/>
          <w:lang w:eastAsia="zh-CN"/>
        </w:rPr>
      </w:pPr>
      <w:r>
        <w:rPr>
          <w:rFonts w:hint="eastAsia" w:ascii="仿宋_GB2312" w:hAnsi="Times New Roman" w:eastAsia="仿宋" w:cs="DengXian-Regular"/>
          <w:sz w:val="32"/>
          <w:szCs w:val="32"/>
          <w:lang w:eastAsia="zh-CN"/>
        </w:rPr>
        <w:t>调整2020年中央重大传染病补助资金</w:t>
      </w:r>
      <w:r>
        <w:rPr>
          <w:rFonts w:hint="eastAsia" w:ascii="仿宋_GB2312" w:hAnsi="Times New Roman" w:eastAsia="仿宋" w:cs="DengXian-Regular"/>
          <w:sz w:val="32"/>
          <w:szCs w:val="32"/>
        </w:rPr>
        <w:t>项目自评综述：根据年初设定的绩效目标，</w:t>
      </w:r>
      <w:r>
        <w:rPr>
          <w:rFonts w:hint="eastAsia" w:ascii="仿宋_GB2312" w:hAnsi="Times New Roman" w:eastAsia="仿宋" w:cs="DengXian-Regular"/>
          <w:sz w:val="32"/>
          <w:szCs w:val="32"/>
          <w:lang w:eastAsia="zh-CN"/>
        </w:rPr>
        <w:t>调整2020年中央重大传染病补助资金</w:t>
      </w:r>
      <w:r>
        <w:rPr>
          <w:rFonts w:hint="eastAsia" w:ascii="仿宋_GB2312" w:hAnsi="Times New Roman" w:eastAsia="仿宋" w:cs="DengXian-Regular"/>
          <w:sz w:val="32"/>
          <w:szCs w:val="32"/>
        </w:rPr>
        <w:t>项目绩效自评得分为100分（绩效自评表附后）。全年预算数为</w:t>
      </w:r>
      <w:r>
        <w:rPr>
          <w:rFonts w:hint="eastAsia" w:ascii="仿宋_GB2312" w:hAnsi="Times New Roman" w:eastAsia="仿宋" w:cs="DengXian-Regular"/>
          <w:sz w:val="32"/>
          <w:szCs w:val="32"/>
          <w:lang w:val="en-US" w:eastAsia="zh-CN"/>
        </w:rPr>
        <w:t>6</w:t>
      </w:r>
      <w:r>
        <w:rPr>
          <w:rFonts w:hint="eastAsia" w:ascii="仿宋_GB2312" w:hAnsi="Times New Roman" w:eastAsia="仿宋" w:cs="DengXian-Regular"/>
          <w:sz w:val="32"/>
          <w:szCs w:val="32"/>
        </w:rPr>
        <w:t>万元，执行数为</w:t>
      </w:r>
      <w:r>
        <w:rPr>
          <w:rFonts w:hint="eastAsia" w:ascii="仿宋_GB2312" w:hAnsi="Times New Roman" w:eastAsia="仿宋" w:cs="DengXian-Regular"/>
          <w:sz w:val="32"/>
          <w:szCs w:val="32"/>
          <w:lang w:val="en-US" w:eastAsia="zh-CN"/>
        </w:rPr>
        <w:t>6</w:t>
      </w:r>
      <w:r>
        <w:rPr>
          <w:rFonts w:hint="eastAsia" w:ascii="仿宋_GB2312" w:hAnsi="Times New Roman" w:eastAsia="仿宋" w:cs="DengXian-Regular"/>
          <w:sz w:val="32"/>
          <w:szCs w:val="32"/>
        </w:rPr>
        <w:t>万元，完成预算的100%。</w:t>
      </w:r>
      <w:r>
        <w:rPr>
          <w:rFonts w:hint="eastAsia" w:ascii="仿宋_GB2312" w:hAnsi="Times New Roman" w:eastAsia="仿宋" w:cs="DengXian-Regular"/>
          <w:sz w:val="32"/>
          <w:szCs w:val="32"/>
          <w:lang w:eastAsia="zh-CN"/>
        </w:rPr>
        <w:t>通过项目实施，完成了年初设定的各项绩效目标，完成</w:t>
      </w:r>
      <w:r>
        <w:rPr>
          <w:rFonts w:hint="eastAsia" w:ascii="仿宋_GB2312" w:hAnsi="Times New Roman" w:eastAsia="仿宋" w:cs="DengXian-Regular"/>
          <w:sz w:val="32"/>
          <w:szCs w:val="32"/>
        </w:rPr>
        <w:t>掌握全市恶性肿瘤发病和死亡情况，为国家肿瘤监测防控提供准确数据</w:t>
      </w:r>
      <w:r>
        <w:rPr>
          <w:rFonts w:hint="eastAsia" w:ascii="仿宋_GB2312" w:hAnsi="Times New Roman" w:eastAsia="仿宋" w:cs="DengXian-Regular"/>
          <w:sz w:val="32"/>
          <w:szCs w:val="32"/>
          <w:lang w:eastAsia="zh-CN"/>
        </w:rPr>
        <w:t>，项目实施过程中未发现问题。</w:t>
      </w:r>
    </w:p>
    <w:p w14:paraId="5B279EEE">
      <w:pPr>
        <w:widowControl w:val="0"/>
        <w:numPr>
          <w:ilvl w:val="0"/>
          <w:numId w:val="0"/>
        </w:numPr>
        <w:adjustRightInd w:val="0"/>
        <w:snapToGrid w:val="0"/>
        <w:spacing w:line="240" w:lineRule="auto"/>
        <w:jc w:val="both"/>
        <w:rPr>
          <w:rFonts w:hint="eastAsia" w:ascii="仿宋_GB2312" w:hAnsi="Times New Roman" w:eastAsia="仿宋" w:cs="DengXian-Regular"/>
          <w:sz w:val="32"/>
          <w:szCs w:val="32"/>
          <w:lang w:eastAsia="zh-CN"/>
        </w:rPr>
      </w:pPr>
      <w:r>
        <w:rPr>
          <w:rFonts w:hint="eastAsia" w:ascii="仿宋_GB2312" w:hAnsi="Times New Roman" w:eastAsia="仿宋" w:cs="DengXian-Regular"/>
          <w:sz w:val="32"/>
          <w:szCs w:val="32"/>
          <w:lang w:eastAsia="zh-CN"/>
        </w:rPr>
        <w:drawing>
          <wp:inline distT="0" distB="0" distL="114300" distR="114300">
            <wp:extent cx="5605145" cy="8688070"/>
            <wp:effectExtent l="0" t="0" r="14605" b="17780"/>
            <wp:docPr id="21" name="图片 21" descr="职业病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职业病6"/>
                    <pic:cNvPicPr>
                      <a:picLocks noChangeAspect="1"/>
                    </pic:cNvPicPr>
                  </pic:nvPicPr>
                  <pic:blipFill>
                    <a:blip r:embed="rId42"/>
                    <a:stretch>
                      <a:fillRect/>
                    </a:stretch>
                  </pic:blipFill>
                  <pic:spPr>
                    <a:xfrm>
                      <a:off x="0" y="0"/>
                      <a:ext cx="5605145" cy="8688070"/>
                    </a:xfrm>
                    <a:prstGeom prst="rect">
                      <a:avLst/>
                    </a:prstGeom>
                  </pic:spPr>
                </pic:pic>
              </a:graphicData>
            </a:graphic>
          </wp:inline>
        </w:drawing>
      </w:r>
    </w:p>
    <w:p w14:paraId="07B03E11">
      <w:pPr>
        <w:widowControl w:val="0"/>
        <w:numPr>
          <w:ilvl w:val="0"/>
          <w:numId w:val="0"/>
        </w:numPr>
        <w:adjustRightInd w:val="0"/>
        <w:snapToGrid w:val="0"/>
        <w:spacing w:line="580" w:lineRule="exact"/>
        <w:jc w:val="both"/>
        <w:rPr>
          <w:rFonts w:hint="eastAsia" w:ascii="仿宋_GB2312" w:hAnsi="Times New Roman" w:eastAsia="仿宋" w:cs="DengXian-Regular"/>
          <w:sz w:val="32"/>
          <w:szCs w:val="32"/>
          <w:lang w:eastAsia="zh-CN"/>
        </w:rPr>
      </w:pPr>
    </w:p>
    <w:p w14:paraId="34CB18F7">
      <w:pPr>
        <w:numPr>
          <w:ilvl w:val="0"/>
          <w:numId w:val="2"/>
        </w:numPr>
        <w:adjustRightInd w:val="0"/>
        <w:snapToGrid w:val="0"/>
        <w:spacing w:line="580" w:lineRule="exact"/>
        <w:ind w:firstLine="640" w:firstLineChars="200"/>
        <w:rPr>
          <w:rFonts w:hint="eastAsia" w:ascii="仿宋_GB2312" w:hAnsi="Times New Roman" w:eastAsia="仿宋" w:cs="DengXian-Regular"/>
          <w:sz w:val="32"/>
          <w:szCs w:val="32"/>
          <w:lang w:eastAsia="zh-CN"/>
        </w:rPr>
      </w:pPr>
      <w:r>
        <w:rPr>
          <w:rFonts w:hint="eastAsia" w:ascii="仿宋_GB2312" w:hAnsi="Times New Roman" w:eastAsia="仿宋" w:cs="DengXian-Regular"/>
          <w:sz w:val="32"/>
          <w:szCs w:val="32"/>
          <w:lang w:eastAsia="zh-CN"/>
        </w:rPr>
        <w:t>上年结转-2020年中央医疗服务与保障能力提升(公立医院综合改革)补助资金</w:t>
      </w:r>
      <w:r>
        <w:rPr>
          <w:rFonts w:hint="eastAsia" w:ascii="仿宋_GB2312" w:hAnsi="Times New Roman" w:eastAsia="仿宋" w:cs="DengXian-Regular"/>
          <w:sz w:val="32"/>
          <w:szCs w:val="32"/>
        </w:rPr>
        <w:t>项目自评综述：根据年初设定的绩效目标，</w:t>
      </w:r>
      <w:r>
        <w:rPr>
          <w:rFonts w:hint="eastAsia" w:ascii="仿宋_GB2312" w:hAnsi="Times New Roman" w:eastAsia="仿宋" w:cs="DengXian-Regular"/>
          <w:sz w:val="32"/>
          <w:szCs w:val="32"/>
          <w:lang w:eastAsia="zh-CN"/>
        </w:rPr>
        <w:t>上年结转-2020年中央医疗服务与保障能力提升(公立医院综合改革)补助资金</w:t>
      </w:r>
      <w:r>
        <w:rPr>
          <w:rFonts w:hint="eastAsia" w:ascii="仿宋_GB2312" w:hAnsi="Times New Roman" w:eastAsia="仿宋" w:cs="DengXian-Regular"/>
          <w:sz w:val="32"/>
          <w:szCs w:val="32"/>
        </w:rPr>
        <w:t>项目绩效自评得分为100分（绩效自评表附后）。全年预算数为</w:t>
      </w:r>
      <w:r>
        <w:rPr>
          <w:rFonts w:hint="eastAsia" w:ascii="仿宋_GB2312" w:hAnsi="Times New Roman" w:eastAsia="仿宋" w:cs="DengXian-Regular"/>
          <w:sz w:val="32"/>
          <w:szCs w:val="32"/>
          <w:lang w:val="en-US" w:eastAsia="zh-CN"/>
        </w:rPr>
        <w:t>10.05</w:t>
      </w:r>
      <w:r>
        <w:rPr>
          <w:rFonts w:hint="eastAsia" w:ascii="仿宋_GB2312" w:hAnsi="Times New Roman" w:eastAsia="仿宋" w:cs="DengXian-Regular"/>
          <w:sz w:val="32"/>
          <w:szCs w:val="32"/>
        </w:rPr>
        <w:t>万元，执行数为</w:t>
      </w:r>
      <w:r>
        <w:rPr>
          <w:rFonts w:hint="eastAsia" w:ascii="仿宋_GB2312" w:hAnsi="Times New Roman" w:eastAsia="仿宋" w:cs="DengXian-Regular"/>
          <w:sz w:val="32"/>
          <w:szCs w:val="32"/>
          <w:lang w:val="en-US" w:eastAsia="zh-CN"/>
        </w:rPr>
        <w:t>10.05</w:t>
      </w:r>
      <w:r>
        <w:rPr>
          <w:rFonts w:hint="eastAsia" w:ascii="仿宋_GB2312" w:hAnsi="Times New Roman" w:eastAsia="仿宋" w:cs="DengXian-Regular"/>
          <w:sz w:val="32"/>
          <w:szCs w:val="32"/>
        </w:rPr>
        <w:t>万元，完成预算的100%。</w:t>
      </w:r>
      <w:r>
        <w:rPr>
          <w:rFonts w:hint="eastAsia" w:ascii="仿宋_GB2312" w:hAnsi="Times New Roman" w:eastAsia="仿宋" w:cs="DengXian-Regular"/>
          <w:sz w:val="32"/>
          <w:szCs w:val="32"/>
          <w:lang w:eastAsia="zh-CN"/>
        </w:rPr>
        <w:t>通过项目实施，完成了年初设定的各项绩效目标，完成了</w:t>
      </w:r>
      <w:r>
        <w:rPr>
          <w:rFonts w:hint="eastAsia" w:ascii="仿宋_GB2312" w:hAnsi="Times New Roman" w:eastAsia="仿宋" w:cs="DengXian-Regular"/>
          <w:sz w:val="32"/>
          <w:szCs w:val="32"/>
        </w:rPr>
        <w:t>医疗服务能力提升及公立医院综合改革，提升公立医院综合能力，</w:t>
      </w:r>
      <w:r>
        <w:rPr>
          <w:rFonts w:hint="eastAsia" w:ascii="仿宋_GB2312" w:hAnsi="Times New Roman" w:eastAsia="仿宋" w:cs="DengXian-Regular"/>
          <w:sz w:val="32"/>
          <w:szCs w:val="32"/>
          <w:lang w:eastAsia="zh-CN"/>
        </w:rPr>
        <w:t>项目实施过程中未发现问题。</w:t>
      </w:r>
    </w:p>
    <w:p w14:paraId="38B82736">
      <w:pPr>
        <w:widowControl w:val="0"/>
        <w:numPr>
          <w:ilvl w:val="0"/>
          <w:numId w:val="0"/>
        </w:numPr>
        <w:adjustRightInd w:val="0"/>
        <w:snapToGrid w:val="0"/>
        <w:spacing w:line="240" w:lineRule="auto"/>
        <w:jc w:val="both"/>
        <w:rPr>
          <w:rFonts w:hint="eastAsia" w:ascii="仿宋_GB2312" w:hAnsi="Times New Roman" w:eastAsia="仿宋" w:cs="DengXian-Regular"/>
          <w:sz w:val="32"/>
          <w:szCs w:val="32"/>
          <w:lang w:eastAsia="zh-CN"/>
        </w:rPr>
      </w:pPr>
      <w:r>
        <w:rPr>
          <w:rFonts w:hint="eastAsia" w:ascii="仿宋_GB2312" w:hAnsi="Times New Roman" w:eastAsia="仿宋" w:cs="DengXian-Regular"/>
          <w:sz w:val="32"/>
          <w:szCs w:val="32"/>
          <w:lang w:eastAsia="zh-CN"/>
        </w:rPr>
        <w:drawing>
          <wp:inline distT="0" distB="0" distL="114300" distR="114300">
            <wp:extent cx="5608320" cy="8333105"/>
            <wp:effectExtent l="0" t="0" r="11430" b="10795"/>
            <wp:docPr id="22" name="图片 22" descr="医改资金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医改资金10.05"/>
                    <pic:cNvPicPr>
                      <a:picLocks noChangeAspect="1"/>
                    </pic:cNvPicPr>
                  </pic:nvPicPr>
                  <pic:blipFill>
                    <a:blip r:embed="rId43"/>
                    <a:stretch>
                      <a:fillRect/>
                    </a:stretch>
                  </pic:blipFill>
                  <pic:spPr>
                    <a:xfrm>
                      <a:off x="0" y="0"/>
                      <a:ext cx="5608320" cy="8333105"/>
                    </a:xfrm>
                    <a:prstGeom prst="rect">
                      <a:avLst/>
                    </a:prstGeom>
                  </pic:spPr>
                </pic:pic>
              </a:graphicData>
            </a:graphic>
          </wp:inline>
        </w:drawing>
      </w:r>
    </w:p>
    <w:p w14:paraId="51796577">
      <w:pPr>
        <w:widowControl w:val="0"/>
        <w:numPr>
          <w:ilvl w:val="0"/>
          <w:numId w:val="0"/>
        </w:numPr>
        <w:adjustRightInd w:val="0"/>
        <w:snapToGrid w:val="0"/>
        <w:spacing w:line="580" w:lineRule="exact"/>
        <w:jc w:val="both"/>
        <w:rPr>
          <w:rFonts w:hint="eastAsia" w:ascii="仿宋_GB2312" w:hAnsi="Times New Roman" w:eastAsia="仿宋" w:cs="DengXian-Regular"/>
          <w:sz w:val="32"/>
          <w:szCs w:val="32"/>
          <w:lang w:eastAsia="zh-CN"/>
        </w:rPr>
      </w:pPr>
    </w:p>
    <w:p w14:paraId="38692500">
      <w:pPr>
        <w:widowControl w:val="0"/>
        <w:numPr>
          <w:ilvl w:val="0"/>
          <w:numId w:val="0"/>
        </w:numPr>
        <w:adjustRightInd w:val="0"/>
        <w:snapToGrid w:val="0"/>
        <w:spacing w:line="580" w:lineRule="exact"/>
        <w:jc w:val="both"/>
        <w:rPr>
          <w:rFonts w:hint="eastAsia" w:ascii="仿宋_GB2312" w:hAnsi="Times New Roman" w:eastAsia="仿宋" w:cs="DengXian-Regular"/>
          <w:sz w:val="32"/>
          <w:szCs w:val="32"/>
          <w:lang w:eastAsia="zh-CN"/>
        </w:rPr>
      </w:pPr>
    </w:p>
    <w:p w14:paraId="30B0A43D">
      <w:pPr>
        <w:numPr>
          <w:ilvl w:val="0"/>
          <w:numId w:val="2"/>
        </w:numPr>
        <w:adjustRightInd w:val="0"/>
        <w:snapToGrid w:val="0"/>
        <w:spacing w:line="580" w:lineRule="exact"/>
        <w:ind w:firstLine="640" w:firstLineChars="200"/>
        <w:rPr>
          <w:rFonts w:hint="eastAsia" w:ascii="仿宋_GB2312" w:hAnsi="Times New Roman" w:eastAsia="仿宋" w:cs="DengXian-Regular"/>
          <w:sz w:val="32"/>
          <w:szCs w:val="32"/>
          <w:lang w:eastAsia="zh-CN"/>
        </w:rPr>
      </w:pPr>
      <w:r>
        <w:rPr>
          <w:rFonts w:hint="eastAsia" w:ascii="仿宋_GB2312" w:hAnsi="Times New Roman" w:eastAsia="仿宋" w:cs="DengXian-Regular"/>
          <w:sz w:val="32"/>
          <w:szCs w:val="32"/>
          <w:lang w:eastAsia="zh-CN"/>
        </w:rPr>
        <w:t>上年结转-2020年中央医疗服务与保障能力提升(公立医院综合改革)补助资金</w:t>
      </w:r>
      <w:r>
        <w:rPr>
          <w:rFonts w:hint="eastAsia" w:ascii="仿宋_GB2312" w:hAnsi="Times New Roman" w:eastAsia="仿宋" w:cs="DengXian-Regular"/>
          <w:sz w:val="32"/>
          <w:szCs w:val="32"/>
        </w:rPr>
        <w:t>项目自评综述：根据年初设定的绩效目标，</w:t>
      </w:r>
      <w:r>
        <w:rPr>
          <w:rFonts w:hint="eastAsia" w:ascii="仿宋_GB2312" w:hAnsi="Times New Roman" w:eastAsia="仿宋" w:cs="DengXian-Regular"/>
          <w:sz w:val="32"/>
          <w:szCs w:val="32"/>
          <w:lang w:eastAsia="zh-CN"/>
        </w:rPr>
        <w:t>上年结转-2020年中央医疗服务与保障能力提升(公立医院综合改革)补助资金</w:t>
      </w:r>
      <w:r>
        <w:rPr>
          <w:rFonts w:hint="eastAsia" w:ascii="仿宋_GB2312" w:hAnsi="Times New Roman" w:eastAsia="仿宋" w:cs="DengXian-Regular"/>
          <w:sz w:val="32"/>
          <w:szCs w:val="32"/>
        </w:rPr>
        <w:t>项目绩效自评得分为100分（绩效自评表附后）。全年预算数为</w:t>
      </w:r>
      <w:r>
        <w:rPr>
          <w:rFonts w:hint="eastAsia" w:ascii="仿宋_GB2312" w:hAnsi="Times New Roman" w:eastAsia="仿宋" w:cs="DengXian-Regular"/>
          <w:sz w:val="32"/>
          <w:szCs w:val="32"/>
          <w:lang w:val="en-US" w:eastAsia="zh-CN"/>
        </w:rPr>
        <w:t>0.54</w:t>
      </w:r>
      <w:r>
        <w:rPr>
          <w:rFonts w:hint="eastAsia" w:ascii="仿宋_GB2312" w:hAnsi="Times New Roman" w:eastAsia="仿宋" w:cs="DengXian-Regular"/>
          <w:sz w:val="32"/>
          <w:szCs w:val="32"/>
        </w:rPr>
        <w:t>万元，执行数为</w:t>
      </w:r>
      <w:r>
        <w:rPr>
          <w:rFonts w:hint="eastAsia" w:ascii="仿宋_GB2312" w:hAnsi="Times New Roman" w:eastAsia="仿宋" w:cs="DengXian-Regular"/>
          <w:sz w:val="32"/>
          <w:szCs w:val="32"/>
          <w:lang w:val="en-US" w:eastAsia="zh-CN"/>
        </w:rPr>
        <w:t>0.54</w:t>
      </w:r>
      <w:r>
        <w:rPr>
          <w:rFonts w:hint="eastAsia" w:ascii="仿宋_GB2312" w:hAnsi="Times New Roman" w:eastAsia="仿宋" w:cs="DengXian-Regular"/>
          <w:sz w:val="32"/>
          <w:szCs w:val="32"/>
        </w:rPr>
        <w:t>万元，完成预算的100%。</w:t>
      </w:r>
      <w:r>
        <w:rPr>
          <w:rFonts w:hint="eastAsia" w:ascii="仿宋_GB2312" w:hAnsi="Times New Roman" w:eastAsia="仿宋" w:cs="DengXian-Regular"/>
          <w:sz w:val="32"/>
          <w:szCs w:val="32"/>
          <w:lang w:eastAsia="zh-CN"/>
        </w:rPr>
        <w:t>通过项目实施，完成了年初设定的各项绩效目标，完成了</w:t>
      </w:r>
      <w:r>
        <w:rPr>
          <w:rFonts w:hint="eastAsia" w:ascii="仿宋_GB2312" w:hAnsi="Times New Roman" w:eastAsia="仿宋" w:cs="DengXian-Regular"/>
          <w:sz w:val="32"/>
          <w:szCs w:val="32"/>
        </w:rPr>
        <w:t>医疗服务能力提升及公立医院综合改革，提升公立医院综合能力，</w:t>
      </w:r>
      <w:r>
        <w:rPr>
          <w:rFonts w:hint="eastAsia" w:ascii="仿宋_GB2312" w:hAnsi="Times New Roman" w:eastAsia="仿宋" w:cs="DengXian-Regular"/>
          <w:sz w:val="32"/>
          <w:szCs w:val="32"/>
          <w:lang w:eastAsia="zh-CN"/>
        </w:rPr>
        <w:t>项目实施过程中未发现问题。</w:t>
      </w:r>
    </w:p>
    <w:p w14:paraId="2230515F">
      <w:pPr>
        <w:widowControl w:val="0"/>
        <w:numPr>
          <w:ilvl w:val="0"/>
          <w:numId w:val="0"/>
        </w:numPr>
        <w:adjustRightInd w:val="0"/>
        <w:snapToGrid w:val="0"/>
        <w:spacing w:line="240" w:lineRule="auto"/>
        <w:jc w:val="both"/>
        <w:rPr>
          <w:rFonts w:hint="eastAsia" w:ascii="仿宋_GB2312" w:hAnsi="Times New Roman" w:eastAsia="仿宋" w:cs="DengXian-Regular"/>
          <w:sz w:val="32"/>
          <w:szCs w:val="32"/>
          <w:lang w:eastAsia="zh-CN"/>
        </w:rPr>
      </w:pPr>
      <w:r>
        <w:rPr>
          <w:rFonts w:hint="eastAsia" w:ascii="仿宋_GB2312" w:hAnsi="Times New Roman" w:eastAsia="仿宋" w:cs="DengXian-Regular"/>
          <w:sz w:val="32"/>
          <w:szCs w:val="32"/>
          <w:lang w:eastAsia="zh-CN"/>
        </w:rPr>
        <w:drawing>
          <wp:inline distT="0" distB="0" distL="114300" distR="114300">
            <wp:extent cx="5615940" cy="8543290"/>
            <wp:effectExtent l="0" t="0" r="3810" b="10160"/>
            <wp:docPr id="23" name="图片 23" descr="医改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医改0.54"/>
                    <pic:cNvPicPr>
                      <a:picLocks noChangeAspect="1"/>
                    </pic:cNvPicPr>
                  </pic:nvPicPr>
                  <pic:blipFill>
                    <a:blip r:embed="rId44"/>
                    <a:stretch>
                      <a:fillRect/>
                    </a:stretch>
                  </pic:blipFill>
                  <pic:spPr>
                    <a:xfrm>
                      <a:off x="0" y="0"/>
                      <a:ext cx="5615940" cy="8543290"/>
                    </a:xfrm>
                    <a:prstGeom prst="rect">
                      <a:avLst/>
                    </a:prstGeom>
                  </pic:spPr>
                </pic:pic>
              </a:graphicData>
            </a:graphic>
          </wp:inline>
        </w:drawing>
      </w:r>
    </w:p>
    <w:p w14:paraId="13B274B5">
      <w:pPr>
        <w:widowControl w:val="0"/>
        <w:numPr>
          <w:ilvl w:val="0"/>
          <w:numId w:val="0"/>
        </w:numPr>
        <w:adjustRightInd w:val="0"/>
        <w:snapToGrid w:val="0"/>
        <w:spacing w:line="580" w:lineRule="exact"/>
        <w:jc w:val="both"/>
        <w:rPr>
          <w:rFonts w:hint="eastAsia" w:ascii="仿宋_GB2312" w:hAnsi="Times New Roman" w:eastAsia="仿宋" w:cs="DengXian-Regular"/>
          <w:sz w:val="32"/>
          <w:szCs w:val="32"/>
          <w:lang w:eastAsia="zh-CN"/>
        </w:rPr>
      </w:pPr>
    </w:p>
    <w:p w14:paraId="6097B673">
      <w:pPr>
        <w:numPr>
          <w:ilvl w:val="0"/>
          <w:numId w:val="2"/>
        </w:numPr>
        <w:adjustRightInd w:val="0"/>
        <w:snapToGrid w:val="0"/>
        <w:spacing w:line="580" w:lineRule="exact"/>
        <w:ind w:firstLine="640" w:firstLineChars="200"/>
        <w:rPr>
          <w:rFonts w:hint="eastAsia" w:ascii="仿宋_GB2312" w:hAnsi="Times New Roman" w:eastAsia="仿宋" w:cs="DengXian-Regular"/>
          <w:sz w:val="32"/>
          <w:szCs w:val="32"/>
          <w:lang w:eastAsia="zh-CN"/>
        </w:rPr>
      </w:pPr>
      <w:r>
        <w:rPr>
          <w:rFonts w:hint="eastAsia" w:ascii="仿宋_GB2312" w:hAnsi="Times New Roman" w:eastAsia="仿宋" w:cs="DengXian-Regular"/>
          <w:sz w:val="32"/>
          <w:szCs w:val="32"/>
          <w:lang w:eastAsia="zh-CN"/>
        </w:rPr>
        <w:t>医改专项资金-院长年薪和药品零差率资金</w:t>
      </w:r>
      <w:r>
        <w:rPr>
          <w:rFonts w:hint="eastAsia" w:ascii="仿宋_GB2312" w:hAnsi="Times New Roman" w:eastAsia="仿宋" w:cs="DengXian-Regular"/>
          <w:sz w:val="32"/>
          <w:szCs w:val="32"/>
        </w:rPr>
        <w:t>项目自评综述：根据年初设定的绩效目标，</w:t>
      </w:r>
      <w:r>
        <w:rPr>
          <w:rFonts w:hint="eastAsia" w:ascii="仿宋_GB2312" w:hAnsi="Times New Roman" w:eastAsia="仿宋" w:cs="DengXian-Regular"/>
          <w:sz w:val="32"/>
          <w:szCs w:val="32"/>
          <w:lang w:eastAsia="zh-CN"/>
        </w:rPr>
        <w:t>医改专项资金-院长年薪和药品零差率资金</w:t>
      </w:r>
      <w:r>
        <w:rPr>
          <w:rFonts w:hint="eastAsia" w:ascii="仿宋_GB2312" w:hAnsi="Times New Roman" w:eastAsia="仿宋" w:cs="DengXian-Regular"/>
          <w:sz w:val="32"/>
          <w:szCs w:val="32"/>
        </w:rPr>
        <w:t>项目绩效自评得分为100分（绩效自评表附后）。全年预算数为</w:t>
      </w:r>
      <w:r>
        <w:rPr>
          <w:rFonts w:hint="eastAsia" w:ascii="仿宋_GB2312" w:hAnsi="Times New Roman" w:eastAsia="仿宋" w:cs="DengXian-Regular"/>
          <w:sz w:val="32"/>
          <w:szCs w:val="32"/>
          <w:lang w:val="en-US" w:eastAsia="zh-CN"/>
        </w:rPr>
        <w:t>130.46</w:t>
      </w:r>
      <w:r>
        <w:rPr>
          <w:rFonts w:hint="eastAsia" w:ascii="仿宋_GB2312" w:hAnsi="Times New Roman" w:eastAsia="仿宋" w:cs="DengXian-Regular"/>
          <w:sz w:val="32"/>
          <w:szCs w:val="32"/>
        </w:rPr>
        <w:t>万元，执行数为</w:t>
      </w:r>
      <w:r>
        <w:rPr>
          <w:rFonts w:hint="eastAsia" w:ascii="仿宋_GB2312" w:hAnsi="Times New Roman" w:eastAsia="仿宋" w:cs="DengXian-Regular"/>
          <w:sz w:val="32"/>
          <w:szCs w:val="32"/>
          <w:lang w:val="en-US" w:eastAsia="zh-CN"/>
        </w:rPr>
        <w:t>130.46</w:t>
      </w:r>
      <w:r>
        <w:rPr>
          <w:rFonts w:hint="eastAsia" w:ascii="仿宋_GB2312" w:hAnsi="Times New Roman" w:eastAsia="仿宋" w:cs="DengXian-Regular"/>
          <w:sz w:val="32"/>
          <w:szCs w:val="32"/>
        </w:rPr>
        <w:t>万元，完成预算的100%。</w:t>
      </w:r>
      <w:r>
        <w:rPr>
          <w:rFonts w:hint="eastAsia" w:ascii="仿宋_GB2312" w:hAnsi="Times New Roman" w:eastAsia="仿宋" w:cs="DengXian-Regular"/>
          <w:sz w:val="32"/>
          <w:szCs w:val="32"/>
          <w:lang w:eastAsia="zh-CN"/>
        </w:rPr>
        <w:t>通过项目实施，完成了年初设定的各项绩效目标，完成了公立医院改革补助和院长年薪的补助，保证医院的正常运行，发挥公立医院的公益效应</w:t>
      </w:r>
      <w:r>
        <w:rPr>
          <w:rFonts w:hint="eastAsia" w:ascii="仿宋_GB2312" w:hAnsi="Times New Roman" w:eastAsia="仿宋" w:cs="DengXian-Regular"/>
          <w:sz w:val="32"/>
          <w:szCs w:val="32"/>
        </w:rPr>
        <w:t>，</w:t>
      </w:r>
      <w:r>
        <w:rPr>
          <w:rFonts w:hint="eastAsia" w:ascii="仿宋_GB2312" w:hAnsi="Times New Roman" w:eastAsia="仿宋" w:cs="DengXian-Regular"/>
          <w:sz w:val="32"/>
          <w:szCs w:val="32"/>
          <w:lang w:eastAsia="zh-CN"/>
        </w:rPr>
        <w:t>项目实施过程中未发现问题。</w:t>
      </w:r>
    </w:p>
    <w:p w14:paraId="3D5E5C43">
      <w:pPr>
        <w:widowControl w:val="0"/>
        <w:numPr>
          <w:ilvl w:val="0"/>
          <w:numId w:val="0"/>
        </w:numPr>
        <w:adjustRightInd w:val="0"/>
        <w:snapToGrid w:val="0"/>
        <w:spacing w:line="240" w:lineRule="auto"/>
        <w:jc w:val="both"/>
        <w:rPr>
          <w:rFonts w:hint="eastAsia" w:ascii="仿宋_GB2312" w:hAnsi="Times New Roman" w:eastAsia="仿宋" w:cs="DengXian-Regular"/>
          <w:sz w:val="32"/>
          <w:szCs w:val="32"/>
          <w:lang w:eastAsia="zh-CN"/>
        </w:rPr>
      </w:pPr>
      <w:r>
        <w:rPr>
          <w:rFonts w:hint="eastAsia" w:ascii="仿宋_GB2312" w:hAnsi="Times New Roman" w:eastAsia="仿宋" w:cs="DengXian-Regular"/>
          <w:sz w:val="32"/>
          <w:szCs w:val="32"/>
          <w:lang w:eastAsia="zh-CN"/>
        </w:rPr>
        <w:drawing>
          <wp:inline distT="0" distB="0" distL="114300" distR="114300">
            <wp:extent cx="5603875" cy="8275955"/>
            <wp:effectExtent l="0" t="0" r="15875" b="10795"/>
            <wp:docPr id="24" name="图片 24" descr="院长年薪1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院长年薪130.46"/>
                    <pic:cNvPicPr>
                      <a:picLocks noChangeAspect="1"/>
                    </pic:cNvPicPr>
                  </pic:nvPicPr>
                  <pic:blipFill>
                    <a:blip r:embed="rId45"/>
                    <a:stretch>
                      <a:fillRect/>
                    </a:stretch>
                  </pic:blipFill>
                  <pic:spPr>
                    <a:xfrm>
                      <a:off x="0" y="0"/>
                      <a:ext cx="5603875" cy="8275955"/>
                    </a:xfrm>
                    <a:prstGeom prst="rect">
                      <a:avLst/>
                    </a:prstGeom>
                  </pic:spPr>
                </pic:pic>
              </a:graphicData>
            </a:graphic>
          </wp:inline>
        </w:drawing>
      </w:r>
    </w:p>
    <w:p w14:paraId="3307980F">
      <w:pPr>
        <w:widowControl w:val="0"/>
        <w:numPr>
          <w:ilvl w:val="0"/>
          <w:numId w:val="0"/>
        </w:numPr>
        <w:adjustRightInd w:val="0"/>
        <w:snapToGrid w:val="0"/>
        <w:spacing w:line="580" w:lineRule="exact"/>
        <w:jc w:val="both"/>
        <w:rPr>
          <w:rFonts w:hint="eastAsia" w:ascii="仿宋_GB2312" w:hAnsi="Times New Roman" w:eastAsia="仿宋" w:cs="DengXian-Regular"/>
          <w:sz w:val="32"/>
          <w:szCs w:val="32"/>
          <w:lang w:eastAsia="zh-CN"/>
        </w:rPr>
      </w:pPr>
    </w:p>
    <w:p w14:paraId="44A058BC">
      <w:pPr>
        <w:widowControl w:val="0"/>
        <w:numPr>
          <w:ilvl w:val="0"/>
          <w:numId w:val="0"/>
        </w:numPr>
        <w:adjustRightInd w:val="0"/>
        <w:snapToGrid w:val="0"/>
        <w:spacing w:line="580" w:lineRule="exact"/>
        <w:jc w:val="both"/>
        <w:rPr>
          <w:rFonts w:hint="eastAsia" w:ascii="仿宋_GB2312" w:hAnsi="Times New Roman" w:eastAsia="仿宋" w:cs="DengXian-Regular"/>
          <w:sz w:val="32"/>
          <w:szCs w:val="32"/>
          <w:lang w:eastAsia="zh-CN"/>
        </w:rPr>
      </w:pPr>
    </w:p>
    <w:p w14:paraId="4F83DA19">
      <w:pPr>
        <w:numPr>
          <w:ilvl w:val="0"/>
          <w:numId w:val="2"/>
        </w:numPr>
        <w:adjustRightInd w:val="0"/>
        <w:snapToGrid w:val="0"/>
        <w:spacing w:line="580" w:lineRule="exact"/>
        <w:ind w:firstLine="640" w:firstLineChars="200"/>
        <w:rPr>
          <w:rFonts w:hint="eastAsia" w:ascii="仿宋_GB2312" w:hAnsi="Times New Roman" w:eastAsia="仿宋" w:cs="DengXian-Regular"/>
          <w:sz w:val="32"/>
          <w:szCs w:val="32"/>
          <w:lang w:eastAsia="zh-CN"/>
        </w:rPr>
      </w:pPr>
      <w:r>
        <w:rPr>
          <w:rFonts w:hint="eastAsia" w:ascii="仿宋_GB2312" w:hAnsi="Times New Roman" w:eastAsia="仿宋" w:cs="DengXian-Regular"/>
          <w:sz w:val="32"/>
          <w:szCs w:val="32"/>
          <w:lang w:eastAsia="zh-CN"/>
        </w:rPr>
        <w:t>中央医疗服务与保障能力提升（公立医院综合改革）补助资金</w:t>
      </w:r>
      <w:r>
        <w:rPr>
          <w:rFonts w:hint="eastAsia" w:ascii="仿宋_GB2312" w:hAnsi="Times New Roman" w:eastAsia="仿宋" w:cs="DengXian-Regular"/>
          <w:sz w:val="32"/>
          <w:szCs w:val="32"/>
        </w:rPr>
        <w:t>项目自评综述：根据年初设定的绩效目标，</w:t>
      </w:r>
      <w:r>
        <w:rPr>
          <w:rFonts w:hint="eastAsia" w:ascii="仿宋_GB2312" w:hAnsi="Times New Roman" w:eastAsia="仿宋" w:cs="DengXian-Regular"/>
          <w:sz w:val="32"/>
          <w:szCs w:val="32"/>
          <w:lang w:eastAsia="zh-CN"/>
        </w:rPr>
        <w:t>中央医疗服务与保障能力提升（公立医院综合改革）补助资金</w:t>
      </w:r>
      <w:r>
        <w:rPr>
          <w:rFonts w:hint="eastAsia" w:ascii="仿宋_GB2312" w:hAnsi="Times New Roman" w:eastAsia="仿宋" w:cs="DengXian-Regular"/>
          <w:sz w:val="32"/>
          <w:szCs w:val="32"/>
        </w:rPr>
        <w:t>项目绩效自评得分为100分（绩效自评表附后）。全年预算数为</w:t>
      </w:r>
      <w:r>
        <w:rPr>
          <w:rFonts w:hint="eastAsia" w:ascii="仿宋_GB2312" w:hAnsi="Times New Roman" w:eastAsia="仿宋" w:cs="DengXian-Regular"/>
          <w:sz w:val="32"/>
          <w:szCs w:val="32"/>
          <w:lang w:val="en-US" w:eastAsia="zh-CN"/>
        </w:rPr>
        <w:t>44.39</w:t>
      </w:r>
      <w:r>
        <w:rPr>
          <w:rFonts w:hint="eastAsia" w:ascii="仿宋_GB2312" w:hAnsi="Times New Roman" w:eastAsia="仿宋" w:cs="DengXian-Regular"/>
          <w:sz w:val="32"/>
          <w:szCs w:val="32"/>
        </w:rPr>
        <w:t>万元，执行数为</w:t>
      </w:r>
      <w:r>
        <w:rPr>
          <w:rFonts w:hint="eastAsia" w:ascii="仿宋_GB2312" w:hAnsi="Times New Roman" w:eastAsia="仿宋" w:cs="DengXian-Regular"/>
          <w:sz w:val="32"/>
          <w:szCs w:val="32"/>
          <w:lang w:val="en-US" w:eastAsia="zh-CN"/>
        </w:rPr>
        <w:t>44.39</w:t>
      </w:r>
      <w:r>
        <w:rPr>
          <w:rFonts w:hint="eastAsia" w:ascii="仿宋_GB2312" w:hAnsi="Times New Roman" w:eastAsia="仿宋" w:cs="DengXian-Regular"/>
          <w:sz w:val="32"/>
          <w:szCs w:val="32"/>
        </w:rPr>
        <w:t>万元，完成预算的100%。</w:t>
      </w:r>
      <w:r>
        <w:rPr>
          <w:rFonts w:hint="eastAsia" w:ascii="仿宋_GB2312" w:hAnsi="Times New Roman" w:eastAsia="仿宋" w:cs="DengXian-Regular"/>
          <w:sz w:val="32"/>
          <w:szCs w:val="32"/>
          <w:lang w:eastAsia="zh-CN"/>
        </w:rPr>
        <w:t>通过项目实施，完成了年初设定的各项绩效目标，完成了</w:t>
      </w:r>
      <w:r>
        <w:rPr>
          <w:rFonts w:hint="eastAsia" w:ascii="仿宋_GB2312" w:hAnsi="Times New Roman" w:eastAsia="仿宋" w:cs="DengXian-Regular"/>
          <w:sz w:val="32"/>
          <w:szCs w:val="32"/>
        </w:rPr>
        <w:t>医疗服务能力提升及公立医院综合改革，提升公立医院综合能力，</w:t>
      </w:r>
      <w:r>
        <w:rPr>
          <w:rFonts w:hint="eastAsia" w:ascii="仿宋_GB2312" w:hAnsi="Times New Roman" w:eastAsia="仿宋" w:cs="DengXian-Regular"/>
          <w:sz w:val="32"/>
          <w:szCs w:val="32"/>
          <w:lang w:eastAsia="zh-CN"/>
        </w:rPr>
        <w:t>项目实施过程中未发现问题。</w:t>
      </w:r>
    </w:p>
    <w:p w14:paraId="481226ED">
      <w:pPr>
        <w:widowControl w:val="0"/>
        <w:numPr>
          <w:ilvl w:val="0"/>
          <w:numId w:val="0"/>
        </w:numPr>
        <w:adjustRightInd w:val="0"/>
        <w:snapToGrid w:val="0"/>
        <w:spacing w:line="240" w:lineRule="auto"/>
        <w:jc w:val="both"/>
        <w:rPr>
          <w:rFonts w:hint="eastAsia" w:ascii="仿宋_GB2312" w:hAnsi="Times New Roman" w:eastAsia="仿宋" w:cs="DengXian-Regular"/>
          <w:sz w:val="32"/>
          <w:szCs w:val="32"/>
          <w:lang w:eastAsia="zh-CN"/>
        </w:rPr>
      </w:pPr>
      <w:r>
        <w:rPr>
          <w:rFonts w:hint="eastAsia" w:ascii="仿宋_GB2312" w:hAnsi="Times New Roman" w:eastAsia="仿宋" w:cs="DengXian-Regular"/>
          <w:sz w:val="32"/>
          <w:szCs w:val="32"/>
          <w:lang w:eastAsia="zh-CN"/>
        </w:rPr>
        <w:drawing>
          <wp:inline distT="0" distB="0" distL="114300" distR="114300">
            <wp:extent cx="5610225" cy="8384540"/>
            <wp:effectExtent l="0" t="0" r="9525" b="16510"/>
            <wp:docPr id="25" name="图片 25" descr="医改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医改44.39"/>
                    <pic:cNvPicPr>
                      <a:picLocks noChangeAspect="1"/>
                    </pic:cNvPicPr>
                  </pic:nvPicPr>
                  <pic:blipFill>
                    <a:blip r:embed="rId46"/>
                    <a:stretch>
                      <a:fillRect/>
                    </a:stretch>
                  </pic:blipFill>
                  <pic:spPr>
                    <a:xfrm>
                      <a:off x="0" y="0"/>
                      <a:ext cx="5610225" cy="8384540"/>
                    </a:xfrm>
                    <a:prstGeom prst="rect">
                      <a:avLst/>
                    </a:prstGeom>
                  </pic:spPr>
                </pic:pic>
              </a:graphicData>
            </a:graphic>
          </wp:inline>
        </w:drawing>
      </w:r>
    </w:p>
    <w:p w14:paraId="28C33CC7">
      <w:pPr>
        <w:widowControl w:val="0"/>
        <w:numPr>
          <w:ilvl w:val="0"/>
          <w:numId w:val="0"/>
        </w:numPr>
        <w:adjustRightInd w:val="0"/>
        <w:snapToGrid w:val="0"/>
        <w:spacing w:line="580" w:lineRule="exact"/>
        <w:jc w:val="both"/>
        <w:rPr>
          <w:rFonts w:hint="eastAsia" w:ascii="仿宋_GB2312" w:hAnsi="Times New Roman" w:eastAsia="仿宋" w:cs="DengXian-Regular"/>
          <w:sz w:val="32"/>
          <w:szCs w:val="32"/>
          <w:lang w:eastAsia="zh-CN"/>
        </w:rPr>
      </w:pPr>
    </w:p>
    <w:p w14:paraId="2524D851">
      <w:pPr>
        <w:widowControl w:val="0"/>
        <w:numPr>
          <w:ilvl w:val="0"/>
          <w:numId w:val="0"/>
        </w:numPr>
        <w:adjustRightInd w:val="0"/>
        <w:snapToGrid w:val="0"/>
        <w:spacing w:line="580" w:lineRule="exact"/>
        <w:jc w:val="both"/>
        <w:rPr>
          <w:rFonts w:hint="eastAsia" w:ascii="仿宋_GB2312" w:hAnsi="Times New Roman" w:eastAsia="仿宋" w:cs="DengXian-Regular"/>
          <w:sz w:val="32"/>
          <w:szCs w:val="32"/>
          <w:lang w:eastAsia="zh-CN"/>
        </w:rPr>
      </w:pPr>
    </w:p>
    <w:p w14:paraId="0EF6E3E4">
      <w:pPr>
        <w:numPr>
          <w:ilvl w:val="0"/>
          <w:numId w:val="2"/>
        </w:numPr>
        <w:adjustRightInd w:val="0"/>
        <w:snapToGrid w:val="0"/>
        <w:spacing w:line="580" w:lineRule="exact"/>
        <w:ind w:firstLine="640" w:firstLineChars="200"/>
        <w:rPr>
          <w:rFonts w:hint="eastAsia" w:ascii="仿宋_GB2312" w:hAnsi="Times New Roman" w:eastAsia="仿宋" w:cs="DengXian-Regular"/>
          <w:sz w:val="32"/>
          <w:szCs w:val="32"/>
          <w:lang w:eastAsia="zh-CN"/>
        </w:rPr>
      </w:pPr>
      <w:r>
        <w:rPr>
          <w:rFonts w:hint="eastAsia" w:ascii="仿宋_GB2312" w:hAnsi="Times New Roman" w:eastAsia="仿宋" w:cs="DengXian-Regular"/>
          <w:sz w:val="32"/>
          <w:szCs w:val="32"/>
          <w:lang w:eastAsia="zh-CN"/>
        </w:rPr>
        <w:t>下达中央2021年医疗服务与保障能力提升【公立医院综合改革】补助资金</w:t>
      </w:r>
      <w:r>
        <w:rPr>
          <w:rFonts w:hint="eastAsia" w:ascii="仿宋_GB2312" w:hAnsi="Times New Roman" w:eastAsia="仿宋" w:cs="DengXian-Regular"/>
          <w:sz w:val="32"/>
          <w:szCs w:val="32"/>
        </w:rPr>
        <w:t>项目自评综述：根据年初设定的绩效目标，</w:t>
      </w:r>
      <w:r>
        <w:rPr>
          <w:rFonts w:hint="eastAsia" w:ascii="仿宋_GB2312" w:hAnsi="Times New Roman" w:eastAsia="仿宋" w:cs="DengXian-Regular"/>
          <w:sz w:val="32"/>
          <w:szCs w:val="32"/>
          <w:lang w:eastAsia="zh-CN"/>
        </w:rPr>
        <w:t>下达中央2021年医疗服务与保障能力提升【公立医院综合改革】补助资金</w:t>
      </w:r>
      <w:r>
        <w:rPr>
          <w:rFonts w:hint="eastAsia" w:ascii="仿宋_GB2312" w:hAnsi="Times New Roman" w:eastAsia="仿宋" w:cs="DengXian-Regular"/>
          <w:sz w:val="32"/>
          <w:szCs w:val="32"/>
        </w:rPr>
        <w:t>项目绩效自评得分为100分（绩效自评表附后）。全年预算数为</w:t>
      </w:r>
      <w:r>
        <w:rPr>
          <w:rFonts w:hint="eastAsia" w:ascii="仿宋_GB2312" w:hAnsi="Times New Roman" w:eastAsia="仿宋" w:cs="DengXian-Regular"/>
          <w:sz w:val="32"/>
          <w:szCs w:val="32"/>
          <w:lang w:val="en-US" w:eastAsia="zh-CN"/>
        </w:rPr>
        <w:t>1.36</w:t>
      </w:r>
      <w:r>
        <w:rPr>
          <w:rFonts w:hint="eastAsia" w:ascii="仿宋_GB2312" w:hAnsi="Times New Roman" w:eastAsia="仿宋" w:cs="DengXian-Regular"/>
          <w:sz w:val="32"/>
          <w:szCs w:val="32"/>
        </w:rPr>
        <w:t>万元，执行数为</w:t>
      </w:r>
      <w:r>
        <w:rPr>
          <w:rFonts w:hint="eastAsia" w:ascii="仿宋_GB2312" w:hAnsi="Times New Roman" w:eastAsia="仿宋" w:cs="DengXian-Regular"/>
          <w:sz w:val="32"/>
          <w:szCs w:val="32"/>
          <w:lang w:val="en-US" w:eastAsia="zh-CN"/>
        </w:rPr>
        <w:t>1.36</w:t>
      </w:r>
      <w:r>
        <w:rPr>
          <w:rFonts w:hint="eastAsia" w:ascii="仿宋_GB2312" w:hAnsi="Times New Roman" w:eastAsia="仿宋" w:cs="DengXian-Regular"/>
          <w:sz w:val="32"/>
          <w:szCs w:val="32"/>
        </w:rPr>
        <w:t>万元，完成预算的100%。</w:t>
      </w:r>
      <w:r>
        <w:rPr>
          <w:rFonts w:hint="eastAsia" w:ascii="仿宋_GB2312" w:hAnsi="Times New Roman" w:eastAsia="仿宋" w:cs="DengXian-Regular"/>
          <w:sz w:val="32"/>
          <w:szCs w:val="32"/>
          <w:lang w:eastAsia="zh-CN"/>
        </w:rPr>
        <w:t>通过项目实施，完成了年初设定的各项绩效目标，完成</w:t>
      </w:r>
      <w:r>
        <w:rPr>
          <w:rFonts w:hint="eastAsia" w:ascii="仿宋_GB2312" w:hAnsi="Times New Roman" w:eastAsia="仿宋" w:cs="DengXian-Regular"/>
          <w:sz w:val="32"/>
          <w:szCs w:val="32"/>
        </w:rPr>
        <w:t>保证医院的正常运行，发挥公立医院的公益效应，保证及时发放到受补人员，提高受补人员待遇，</w:t>
      </w:r>
      <w:r>
        <w:rPr>
          <w:rFonts w:hint="eastAsia" w:ascii="仿宋_GB2312" w:hAnsi="Times New Roman" w:eastAsia="仿宋" w:cs="DengXian-Regular"/>
          <w:sz w:val="32"/>
          <w:szCs w:val="32"/>
          <w:lang w:eastAsia="zh-CN"/>
        </w:rPr>
        <w:t>项目实施过程中未发现问题。</w:t>
      </w:r>
    </w:p>
    <w:p w14:paraId="1543C6A4">
      <w:pPr>
        <w:widowControl w:val="0"/>
        <w:numPr>
          <w:ilvl w:val="0"/>
          <w:numId w:val="0"/>
        </w:numPr>
        <w:adjustRightInd w:val="0"/>
        <w:snapToGrid w:val="0"/>
        <w:spacing w:line="240" w:lineRule="auto"/>
        <w:jc w:val="both"/>
        <w:rPr>
          <w:rFonts w:hint="eastAsia" w:ascii="仿宋_GB2312" w:hAnsi="Times New Roman" w:eastAsia="仿宋" w:cs="DengXian-Regular"/>
          <w:sz w:val="32"/>
          <w:szCs w:val="32"/>
          <w:lang w:eastAsia="zh-CN"/>
        </w:rPr>
      </w:pPr>
      <w:r>
        <w:rPr>
          <w:rFonts w:hint="eastAsia" w:ascii="仿宋_GB2312" w:hAnsi="Times New Roman" w:eastAsia="仿宋" w:cs="DengXian-Regular"/>
          <w:sz w:val="32"/>
          <w:szCs w:val="32"/>
          <w:lang w:eastAsia="zh-CN"/>
        </w:rPr>
        <w:drawing>
          <wp:inline distT="0" distB="0" distL="114300" distR="114300">
            <wp:extent cx="5608320" cy="8532495"/>
            <wp:effectExtent l="0" t="0" r="11430" b="1905"/>
            <wp:docPr id="26" name="图片 26" descr="医改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医改1.36"/>
                    <pic:cNvPicPr>
                      <a:picLocks noChangeAspect="1"/>
                    </pic:cNvPicPr>
                  </pic:nvPicPr>
                  <pic:blipFill>
                    <a:blip r:embed="rId47"/>
                    <a:stretch>
                      <a:fillRect/>
                    </a:stretch>
                  </pic:blipFill>
                  <pic:spPr>
                    <a:xfrm>
                      <a:off x="0" y="0"/>
                      <a:ext cx="5608320" cy="8532495"/>
                    </a:xfrm>
                    <a:prstGeom prst="rect">
                      <a:avLst/>
                    </a:prstGeom>
                  </pic:spPr>
                </pic:pic>
              </a:graphicData>
            </a:graphic>
          </wp:inline>
        </w:drawing>
      </w:r>
    </w:p>
    <w:p w14:paraId="070F8CC0">
      <w:pPr>
        <w:numPr>
          <w:ilvl w:val="0"/>
          <w:numId w:val="0"/>
        </w:numPr>
        <w:adjustRightInd w:val="0"/>
        <w:snapToGrid w:val="0"/>
        <w:spacing w:line="580" w:lineRule="exact"/>
        <w:rPr>
          <w:rFonts w:hint="eastAsia" w:ascii="仿宋_GB2312" w:hAnsi="Times New Roman" w:eastAsia="仿宋" w:cs="DengXian-Regular"/>
          <w:sz w:val="32"/>
          <w:szCs w:val="32"/>
          <w:lang w:eastAsia="zh-CN"/>
        </w:rPr>
      </w:pPr>
    </w:p>
    <w:p w14:paraId="6E5F6D00">
      <w:pPr>
        <w:adjustRightInd w:val="0"/>
        <w:snapToGrid w:val="0"/>
        <w:spacing w:line="580" w:lineRule="exact"/>
        <w:ind w:left="420" w:leftChars="200" w:firstLine="321" w:firstLineChars="100"/>
        <w:rPr>
          <w:rFonts w:ascii="仿宋_GB2312" w:hAnsi="仿宋_GB2312" w:eastAsia="仿宋" w:cs="仿宋_GB2312"/>
          <w:sz w:val="32"/>
          <w:szCs w:val="32"/>
        </w:rPr>
      </w:pPr>
      <w:r>
        <w:rPr>
          <w:rFonts w:hint="eastAsia" w:ascii="仿宋_GB2312" w:hAnsi="仿宋_GB2312" w:eastAsia="仿宋" w:cs="仿宋_GB2312"/>
          <w:b/>
          <w:bCs/>
          <w:sz w:val="32"/>
          <w:szCs w:val="32"/>
        </w:rPr>
        <w:t>（三）部门评价项目绩效评价结果</w:t>
      </w:r>
    </w:p>
    <w:p w14:paraId="11DFE1FA">
      <w:pPr>
        <w:adjustRightInd w:val="0"/>
        <w:snapToGrid w:val="0"/>
        <w:spacing w:line="580" w:lineRule="exact"/>
        <w:ind w:left="420" w:leftChars="200" w:firstLine="320" w:firstLineChars="100"/>
        <w:rPr>
          <w:rFonts w:ascii="仿宋_GB2312" w:hAnsi="仿宋_GB2312" w:eastAsia="仿宋" w:cs="仿宋_GB2312"/>
          <w:sz w:val="32"/>
          <w:szCs w:val="32"/>
        </w:rPr>
      </w:pPr>
      <w:r>
        <w:rPr>
          <w:rFonts w:hint="eastAsia" w:ascii="黑体" w:eastAsia="黑体" w:cs="Times New Roman"/>
          <w:sz w:val="32"/>
          <w:szCs w:val="32"/>
        </w:rPr>
        <w:t>七、机关运行经费情况</w:t>
      </w:r>
    </w:p>
    <w:p w14:paraId="277BCFC8">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性质为非行政单位和参照公务员管理事业单位，故无机关运行经费。</w:t>
      </w:r>
    </w:p>
    <w:p w14:paraId="3D124C4D">
      <w:pPr>
        <w:adjustRightInd w:val="0"/>
        <w:snapToGrid w:val="0"/>
        <w:spacing w:line="580" w:lineRule="exact"/>
        <w:ind w:firstLine="640" w:firstLineChars="200"/>
        <w:rPr>
          <w:rFonts w:ascii="仿宋_GB2312" w:hAnsi="Times New Roman" w:eastAsia="仿宋" w:cs="DengXian-Regular"/>
          <w:sz w:val="32"/>
          <w:szCs w:val="32"/>
          <w:highlight w:val="yellow"/>
        </w:rPr>
      </w:pPr>
      <w:r>
        <w:rPr>
          <w:rFonts w:hint="eastAsia" w:ascii="黑体" w:eastAsia="黑体" w:cs="Times New Roman"/>
          <w:sz w:val="32"/>
          <w:szCs w:val="32"/>
        </w:rPr>
        <w:t>八、政府采购情况</w:t>
      </w:r>
    </w:p>
    <w:p w14:paraId="66BE5B5B">
      <w:pPr>
        <w:snapToGrid w:val="0"/>
        <w:spacing w:line="580" w:lineRule="exact"/>
        <w:ind w:firstLine="640" w:firstLineChars="200"/>
        <w:jc w:val="left"/>
        <w:rPr>
          <w:rFonts w:ascii="仿宋_GB2312" w:hAnsi="Times New Roman" w:eastAsia="仿宋" w:cs="DengXian-Regular"/>
          <w:sz w:val="32"/>
          <w:szCs w:val="32"/>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2021年度政府采购支出总额</w:t>
      </w:r>
      <w:r>
        <w:rPr>
          <w:rFonts w:ascii="仿宋_GB2312" w:hAnsi="Times New Roman" w:eastAsia="仿宋" w:cs="DengXian-Regular"/>
          <w:sz w:val="32"/>
          <w:szCs w:val="32"/>
        </w:rPr>
        <w:t>193.00</w:t>
      </w:r>
      <w:r>
        <w:rPr>
          <w:rFonts w:hint="eastAsia" w:ascii="仿宋_GB2312" w:hAnsi="Times New Roman" w:eastAsia="仿宋" w:cs="DengXian-Regular"/>
          <w:sz w:val="32"/>
          <w:szCs w:val="32"/>
        </w:rPr>
        <w:t>万元，从采购类型来看，</w:t>
      </w:r>
      <w:r>
        <w:rPr>
          <w:rFonts w:ascii="仿宋_GB2312" w:hAnsi="仿宋_GB2312" w:eastAsia="仿宋" w:cs="仿宋_GB2312"/>
          <w:color w:val="000000"/>
          <w:kern w:val="0"/>
          <w:sz w:val="32"/>
          <w:szCs w:val="32"/>
        </w:rPr>
        <w:t>政府采购货物支出193.00万元、政府采购工程支出0.00万元、政府采购服务支出0.00万元。授予中小企业合同金</w:t>
      </w:r>
      <w:r>
        <w:rPr>
          <w:rFonts w:hint="eastAsia" w:ascii="仿宋_GB2312" w:hAnsi="仿宋_GB2312" w:eastAsia="仿宋" w:cs="仿宋_GB2312"/>
          <w:color w:val="000000"/>
          <w:kern w:val="0"/>
          <w:sz w:val="32"/>
          <w:szCs w:val="32"/>
        </w:rPr>
        <w:t>额</w:t>
      </w:r>
      <w:r>
        <w:rPr>
          <w:rFonts w:ascii="仿宋_GB2312" w:hAnsi="仿宋_GB2312" w:eastAsia="仿宋" w:cs="仿宋_GB2312"/>
          <w:color w:val="000000"/>
          <w:kern w:val="0"/>
          <w:sz w:val="32"/>
          <w:szCs w:val="32"/>
        </w:rPr>
        <w:t>193.00万元，占政府采购支出总额的100.0</w:t>
      </w:r>
      <w:r>
        <w:rPr>
          <w:rFonts w:hint="eastAsia" w:ascii="仿宋_GB2312" w:hAnsi="仿宋_GB2312" w:eastAsia="仿宋" w:cs="仿宋_GB2312"/>
          <w:color w:val="000000"/>
          <w:kern w:val="0"/>
          <w:sz w:val="32"/>
          <w:szCs w:val="32"/>
        </w:rPr>
        <w:t>%，</w:t>
      </w:r>
      <w:r>
        <w:rPr>
          <w:rFonts w:ascii="仿宋_GB2312" w:hAnsi="仿宋_GB2312" w:eastAsia="仿宋" w:cs="仿宋_GB2312"/>
          <w:color w:val="000000"/>
          <w:kern w:val="0"/>
          <w:sz w:val="32"/>
          <w:szCs w:val="32"/>
        </w:rPr>
        <w:t>其中授予小微企业合同金额0.00万元，占政府采购支出总额的0.0%。</w:t>
      </w:r>
    </w:p>
    <w:p w14:paraId="0A74B9FD">
      <w:pPr>
        <w:snapToGrid w:val="0"/>
        <w:spacing w:line="580" w:lineRule="exact"/>
        <w:ind w:firstLine="640" w:firstLineChars="200"/>
        <w:jc w:val="left"/>
        <w:rPr>
          <w:rFonts w:ascii="仿宋_GB2312" w:hAnsi="Times New Roman" w:eastAsia="仿宋" w:cs="DengXian-Regular"/>
          <w:sz w:val="32"/>
          <w:szCs w:val="32"/>
          <w:highlight w:val="yellow"/>
        </w:rPr>
      </w:pPr>
      <w:r>
        <w:rPr>
          <w:rFonts w:hint="eastAsia" w:ascii="黑体" w:eastAsia="黑体" w:cs="Times New Roman"/>
          <w:sz w:val="32"/>
          <w:szCs w:val="32"/>
        </w:rPr>
        <w:t>九、国有资产占用情况</w:t>
      </w:r>
    </w:p>
    <w:p w14:paraId="56483505">
      <w:pPr>
        <w:adjustRightInd w:val="0"/>
        <w:snapToGrid w:val="0"/>
        <w:spacing w:line="600" w:lineRule="exact"/>
        <w:ind w:firstLine="660" w:firstLineChars="200"/>
        <w:rPr>
          <w:rFonts w:hint="eastAsia" w:ascii="仿宋_GB2312" w:hAnsi="仿宋_GB2312" w:eastAsia="仿宋_GB2312" w:cs="仿宋_GB2312"/>
          <w:sz w:val="33"/>
          <w:szCs w:val="33"/>
        </w:rPr>
      </w:pPr>
      <w:r>
        <w:rPr>
          <w:rFonts w:ascii="仿宋_GB2312" w:hAnsi="仿宋_GB2312" w:eastAsia="仿宋_GB2312" w:cs="仿宋_GB2312"/>
          <w:sz w:val="33"/>
          <w:szCs w:val="33"/>
        </w:rPr>
        <w:t>截至202</w:t>
      </w:r>
      <w:r>
        <w:rPr>
          <w:rFonts w:hint="eastAsia" w:ascii="仿宋_GB2312" w:hAnsi="仿宋_GB2312" w:eastAsia="仿宋_GB2312" w:cs="仿宋_GB2312"/>
          <w:sz w:val="33"/>
          <w:szCs w:val="33"/>
          <w:lang w:val="en-US" w:eastAsia="zh-CN"/>
        </w:rPr>
        <w:t>1</w:t>
      </w:r>
      <w:r>
        <w:rPr>
          <w:rFonts w:ascii="仿宋_GB2312" w:hAnsi="仿宋_GB2312" w:eastAsia="仿宋_GB2312" w:cs="仿宋_GB2312"/>
          <w:sz w:val="33"/>
          <w:szCs w:val="33"/>
        </w:rPr>
        <w:t>年12月31日，</w:t>
      </w:r>
      <w:r>
        <w:rPr>
          <w:rFonts w:hint="eastAsia" w:ascii="仿宋_GB2312" w:hAnsi="仿宋_GB2312" w:eastAsia="仿宋_GB2312" w:cs="仿宋_GB2312"/>
          <w:sz w:val="33"/>
          <w:szCs w:val="33"/>
          <w:lang w:val="en-US" w:eastAsia="zh-CN"/>
        </w:rPr>
        <w:t>我院</w:t>
      </w:r>
      <w:r>
        <w:rPr>
          <w:rFonts w:ascii="仿宋_GB2312" w:hAnsi="仿宋_GB2312" w:eastAsia="仿宋_GB2312" w:cs="仿宋_GB2312"/>
          <w:sz w:val="33"/>
          <w:szCs w:val="33"/>
        </w:rPr>
        <w:t>共有车辆5辆，</w:t>
      </w:r>
      <w:r>
        <w:rPr>
          <w:rFonts w:hint="eastAsia" w:ascii="仿宋_GB2312" w:hAnsi="仿宋_GB2312" w:eastAsia="仿宋_GB2312" w:cs="仿宋_GB2312"/>
          <w:sz w:val="33"/>
          <w:szCs w:val="33"/>
        </w:rPr>
        <w:t>与上年持平。</w:t>
      </w:r>
      <w:r>
        <w:rPr>
          <w:rFonts w:hint="eastAsia" w:ascii="仿宋_GB2312" w:hAnsi="仿宋_GB2312" w:eastAsia="仿宋_GB2312" w:cs="仿宋_GB2312"/>
          <w:sz w:val="33"/>
          <w:szCs w:val="33"/>
          <w:lang w:eastAsia="zh-CN"/>
        </w:rPr>
        <w:t>主要是特种专业技术用车和业务保障用车。</w:t>
      </w:r>
      <w:r>
        <w:rPr>
          <w:rFonts w:hint="eastAsia" w:ascii="仿宋_GB2312" w:hAnsi="仿宋_GB2312" w:eastAsia="仿宋_GB2312" w:cs="仿宋_GB2312"/>
          <w:sz w:val="33"/>
          <w:szCs w:val="33"/>
        </w:rPr>
        <w:t>其中，副部（省）级及以上领导用车</w:t>
      </w:r>
      <w:r>
        <w:rPr>
          <w:rFonts w:ascii="仿宋_GB2312" w:hAnsi="仿宋_GB2312" w:eastAsia="仿宋_GB2312" w:cs="仿宋_GB2312"/>
          <w:sz w:val="33"/>
          <w:szCs w:val="33"/>
        </w:rPr>
        <w:t>0</w:t>
      </w:r>
      <w:r>
        <w:rPr>
          <w:rFonts w:hint="eastAsia" w:ascii="仿宋_GB2312" w:hAnsi="仿宋_GB2312" w:eastAsia="仿宋_GB2312" w:cs="仿宋_GB2312"/>
          <w:sz w:val="33"/>
          <w:szCs w:val="33"/>
        </w:rPr>
        <w:t>辆，主要领导干部用车</w:t>
      </w:r>
      <w:r>
        <w:rPr>
          <w:rFonts w:ascii="仿宋_GB2312" w:hAnsi="仿宋_GB2312" w:eastAsia="仿宋_GB2312" w:cs="仿宋_GB2312"/>
          <w:sz w:val="33"/>
          <w:szCs w:val="33"/>
        </w:rPr>
        <w:t>0</w:t>
      </w:r>
      <w:r>
        <w:rPr>
          <w:rFonts w:hint="eastAsia" w:ascii="仿宋_GB2312" w:hAnsi="仿宋_GB2312" w:eastAsia="仿宋_GB2312" w:cs="仿宋_GB2312"/>
          <w:sz w:val="33"/>
          <w:szCs w:val="33"/>
        </w:rPr>
        <w:t>辆，机要通信用车</w:t>
      </w:r>
      <w:r>
        <w:rPr>
          <w:rFonts w:ascii="仿宋_GB2312" w:hAnsi="仿宋_GB2312" w:eastAsia="仿宋_GB2312" w:cs="仿宋_GB2312"/>
          <w:sz w:val="33"/>
          <w:szCs w:val="33"/>
        </w:rPr>
        <w:t>0</w:t>
      </w:r>
      <w:r>
        <w:rPr>
          <w:rFonts w:hint="eastAsia" w:ascii="仿宋_GB2312" w:hAnsi="仿宋_GB2312" w:eastAsia="仿宋_GB2312" w:cs="仿宋_GB2312"/>
          <w:sz w:val="33"/>
          <w:szCs w:val="33"/>
        </w:rPr>
        <w:t>辆，应急保障用车</w:t>
      </w:r>
      <w:r>
        <w:rPr>
          <w:rFonts w:ascii="仿宋_GB2312" w:hAnsi="仿宋_GB2312" w:eastAsia="仿宋_GB2312" w:cs="仿宋_GB2312"/>
          <w:sz w:val="33"/>
          <w:szCs w:val="33"/>
        </w:rPr>
        <w:t>0</w:t>
      </w:r>
      <w:r>
        <w:rPr>
          <w:rFonts w:hint="eastAsia" w:ascii="仿宋_GB2312" w:hAnsi="仿宋_GB2312" w:eastAsia="仿宋_GB2312" w:cs="仿宋_GB2312"/>
          <w:sz w:val="33"/>
          <w:szCs w:val="33"/>
        </w:rPr>
        <w:t>辆，执法执勤用车</w:t>
      </w:r>
      <w:r>
        <w:rPr>
          <w:rFonts w:ascii="仿宋_GB2312" w:hAnsi="仿宋_GB2312" w:eastAsia="仿宋_GB2312" w:cs="仿宋_GB2312"/>
          <w:sz w:val="33"/>
          <w:szCs w:val="33"/>
        </w:rPr>
        <w:t>0</w:t>
      </w:r>
      <w:r>
        <w:rPr>
          <w:rFonts w:hint="eastAsia" w:ascii="仿宋_GB2312" w:hAnsi="仿宋_GB2312" w:eastAsia="仿宋_GB2312" w:cs="仿宋_GB2312"/>
          <w:sz w:val="33"/>
          <w:szCs w:val="33"/>
        </w:rPr>
        <w:t>辆，特种专业技术用车</w:t>
      </w:r>
      <w:r>
        <w:rPr>
          <w:rFonts w:hint="eastAsia" w:ascii="仿宋_GB2312" w:hAnsi="仿宋_GB2312" w:eastAsia="仿宋_GB2312" w:cs="仿宋_GB2312"/>
          <w:sz w:val="33"/>
          <w:szCs w:val="33"/>
          <w:lang w:val="en-US" w:eastAsia="zh-CN"/>
        </w:rPr>
        <w:t>3</w:t>
      </w:r>
      <w:r>
        <w:rPr>
          <w:rFonts w:hint="eastAsia" w:ascii="仿宋_GB2312" w:hAnsi="仿宋_GB2312" w:eastAsia="仿宋_GB2312" w:cs="仿宋_GB2312"/>
          <w:sz w:val="33"/>
          <w:szCs w:val="33"/>
        </w:rPr>
        <w:t>辆，离退休干部用车</w:t>
      </w:r>
      <w:r>
        <w:rPr>
          <w:rFonts w:ascii="仿宋_GB2312" w:hAnsi="仿宋_GB2312" w:eastAsia="仿宋_GB2312" w:cs="仿宋_GB2312"/>
          <w:sz w:val="33"/>
          <w:szCs w:val="33"/>
        </w:rPr>
        <w:t>0</w:t>
      </w:r>
      <w:r>
        <w:rPr>
          <w:rFonts w:hint="eastAsia" w:ascii="仿宋_GB2312" w:hAnsi="仿宋_GB2312" w:eastAsia="仿宋_GB2312" w:cs="仿宋_GB2312"/>
          <w:sz w:val="33"/>
          <w:szCs w:val="33"/>
        </w:rPr>
        <w:t>辆，其他用车</w:t>
      </w:r>
      <w:r>
        <w:rPr>
          <w:rFonts w:hint="eastAsia" w:ascii="仿宋_GB2312" w:hAnsi="仿宋_GB2312" w:eastAsia="仿宋_GB2312" w:cs="仿宋_GB2312"/>
          <w:sz w:val="33"/>
          <w:szCs w:val="33"/>
          <w:lang w:val="en-US" w:eastAsia="zh-CN"/>
        </w:rPr>
        <w:t>2</w:t>
      </w:r>
      <w:r>
        <w:rPr>
          <w:rFonts w:hint="eastAsia" w:ascii="仿宋_GB2312" w:hAnsi="仿宋_GB2312" w:eastAsia="仿宋_GB2312" w:cs="仿宋_GB2312"/>
          <w:sz w:val="33"/>
          <w:szCs w:val="33"/>
        </w:rPr>
        <w:t>辆。其他用车主要是</w:t>
      </w:r>
      <w:r>
        <w:rPr>
          <w:rFonts w:hint="eastAsia" w:ascii="仿宋_GB2312" w:hAnsi="仿宋_GB2312" w:eastAsia="仿宋_GB2312" w:cs="仿宋_GB2312"/>
          <w:sz w:val="33"/>
          <w:szCs w:val="33"/>
          <w:lang w:eastAsia="zh-CN"/>
        </w:rPr>
        <w:t>业务保障工作</w:t>
      </w:r>
      <w:r>
        <w:rPr>
          <w:rFonts w:hint="eastAsia" w:ascii="仿宋_GB2312" w:hAnsi="仿宋_GB2312" w:eastAsia="仿宋_GB2312" w:cs="仿宋_GB2312"/>
          <w:sz w:val="33"/>
          <w:szCs w:val="33"/>
        </w:rPr>
        <w:t>。</w:t>
      </w:r>
    </w:p>
    <w:p w14:paraId="542D4B2A">
      <w:pPr>
        <w:adjustRightInd w:val="0"/>
        <w:snapToGrid w:val="0"/>
        <w:spacing w:line="580" w:lineRule="exact"/>
        <w:ind w:firstLine="640" w:firstLineChars="200"/>
        <w:rPr>
          <w:rFonts w:ascii="楷体_GB2312" w:hAnsi="Times New Roman" w:eastAsia="楷体" w:cs="DengXian-Bold"/>
          <w:b/>
          <w:bCs/>
          <w:sz w:val="32"/>
          <w:szCs w:val="32"/>
        </w:rPr>
      </w:pPr>
      <w:r>
        <w:rPr>
          <w:rFonts w:hint="eastAsia" w:ascii="仿宋_GB2312" w:hAnsi="Times New Roman" w:eastAsia="仿宋" w:cs="DengXian-Regular"/>
          <w:sz w:val="32"/>
          <w:szCs w:val="32"/>
        </w:rPr>
        <w:t>单位价值</w:t>
      </w:r>
      <w:r>
        <w:rPr>
          <w:rFonts w:hint="eastAsia" w:ascii="仿宋_GB2312" w:hAnsi="TimesNewRomanPSMT" w:eastAsia="仿宋" w:cs="TimesNewRomanPSMT"/>
          <w:sz w:val="32"/>
          <w:szCs w:val="32"/>
        </w:rPr>
        <w:t>50</w:t>
      </w:r>
      <w:r>
        <w:rPr>
          <w:rFonts w:hint="eastAsia" w:ascii="仿宋_GB2312" w:hAnsi="Times New Roman" w:eastAsia="仿宋" w:cs="DengXian-Regular"/>
          <w:sz w:val="32"/>
          <w:szCs w:val="32"/>
        </w:rPr>
        <w:t>万元以上通用设备</w:t>
      </w:r>
      <w:r>
        <w:rPr>
          <w:rFonts w:ascii="仿宋_GB2312" w:hAnsi="Times New Roman" w:eastAsia="仿宋" w:cs="DengXian-Regular"/>
          <w:sz w:val="32"/>
          <w:szCs w:val="32"/>
        </w:rPr>
        <w:t>0</w:t>
      </w:r>
      <w:r>
        <w:rPr>
          <w:rFonts w:hint="eastAsia" w:ascii="仿宋_GB2312" w:hAnsi="Times New Roman" w:eastAsia="仿宋" w:cs="DengXian-Regular"/>
          <w:sz w:val="32"/>
          <w:szCs w:val="32"/>
        </w:rPr>
        <w:t>台（套），较上年</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；单位价值</w:t>
      </w:r>
      <w:r>
        <w:rPr>
          <w:rFonts w:hint="eastAsia" w:ascii="仿宋_GB2312" w:hAnsi="TimesNewRomanPSMT" w:eastAsia="仿宋" w:cs="TimesNewRomanPSMT"/>
          <w:sz w:val="32"/>
          <w:szCs w:val="32"/>
        </w:rPr>
        <w:t>100</w:t>
      </w:r>
      <w:r>
        <w:rPr>
          <w:rFonts w:hint="eastAsia" w:ascii="仿宋_GB2312" w:hAnsi="Times New Roman" w:eastAsia="仿宋" w:cs="DengXian-Regular"/>
          <w:sz w:val="32"/>
          <w:szCs w:val="32"/>
        </w:rPr>
        <w:t>万元以上专用设备</w:t>
      </w:r>
      <w:r>
        <w:rPr>
          <w:rFonts w:hint="eastAsia" w:ascii="仿宋_GB2312" w:hAnsi="Times New Roman" w:eastAsia="仿宋" w:cs="DengXian-Regular"/>
          <w:sz w:val="32"/>
          <w:szCs w:val="32"/>
          <w:lang w:val="en-US" w:eastAsia="zh-CN"/>
        </w:rPr>
        <w:t>19</w:t>
      </w:r>
      <w:r>
        <w:rPr>
          <w:rFonts w:hint="eastAsia" w:ascii="仿宋_GB2312" w:hAnsi="Times New Roman" w:eastAsia="仿宋" w:cs="DengXian-Regular"/>
          <w:sz w:val="32"/>
          <w:szCs w:val="32"/>
        </w:rPr>
        <w:t>台（套）,较上年</w:t>
      </w:r>
      <w:r>
        <w:rPr>
          <w:rFonts w:hint="eastAsia" w:ascii="仿宋_GB2312" w:hAnsi="Times New Roman" w:eastAsia="仿宋" w:cs="DengXian-Regular"/>
          <w:sz w:val="32"/>
          <w:szCs w:val="32"/>
          <w:lang w:eastAsia="zh-CN"/>
        </w:rPr>
        <w:t>增加</w:t>
      </w:r>
      <w:r>
        <w:rPr>
          <w:rFonts w:hint="eastAsia" w:ascii="仿宋_GB2312" w:hAnsi="Times New Roman" w:eastAsia="仿宋" w:cs="DengXian-Regular"/>
          <w:sz w:val="32"/>
          <w:szCs w:val="32"/>
          <w:lang w:val="en-US" w:eastAsia="zh-CN"/>
        </w:rPr>
        <w:t>3台（套）</w:t>
      </w:r>
      <w:r>
        <w:rPr>
          <w:rFonts w:hint="eastAsia" w:ascii="仿宋_GB2312" w:hAnsi="Times New Roman" w:eastAsia="仿宋" w:cs="DengXian-Regular"/>
          <w:sz w:val="32"/>
          <w:szCs w:val="32"/>
        </w:rPr>
        <w:t>。</w:t>
      </w:r>
    </w:p>
    <w:p w14:paraId="697AB921">
      <w:pPr>
        <w:adjustRightInd w:val="0"/>
        <w:snapToGrid w:val="0"/>
        <w:spacing w:line="580" w:lineRule="exact"/>
        <w:ind w:firstLine="640" w:firstLineChars="200"/>
        <w:rPr>
          <w:rFonts w:ascii="楷体_GB2312" w:hAnsi="Times New Roman" w:eastAsia="楷体" w:cs="DengXian-Bold"/>
          <w:b/>
          <w:bCs/>
          <w:sz w:val="32"/>
          <w:szCs w:val="32"/>
        </w:rPr>
      </w:pPr>
      <w:r>
        <w:rPr>
          <w:rFonts w:hint="eastAsia" w:ascii="黑体" w:eastAsia="黑体" w:cs="Times New Roman"/>
          <w:sz w:val="32"/>
          <w:szCs w:val="32"/>
        </w:rPr>
        <w:t>十、其他需要说明的情况</w:t>
      </w:r>
    </w:p>
    <w:p w14:paraId="5116B2C0">
      <w:pPr>
        <w:adjustRightInd w:val="0"/>
        <w:snapToGrid w:val="0"/>
        <w:spacing w:line="580" w:lineRule="exact"/>
        <w:ind w:firstLine="640" w:firstLineChars="200"/>
        <w:rPr>
          <w:rFonts w:ascii="仿宋_GB2312" w:hAnsi="Times New Roman" w:eastAsia="仿宋" w:cs="DengXian-Regular"/>
          <w:sz w:val="32"/>
          <w:szCs w:val="32"/>
        </w:rPr>
      </w:pPr>
      <w:r>
        <w:rPr>
          <w:rFonts w:ascii="仿宋_GB2312" w:hAnsi="Times New Roman" w:eastAsia="仿宋" w:cs="DengXian-Regular"/>
          <w:sz w:val="32"/>
          <w:szCs w:val="32"/>
        </w:rPr>
        <w:t>1.本部门2021年度一般公共预算财政拨款“三公”经费无收支及结转结余情况，故公开07表以空表列示;政府性基金预算财政拨款无收支及结转结余情况, 故公开08表以空表列示; 国有资本经营预算经费无收支及结转结余情况, 故公开09表以空表列示。</w:t>
      </w:r>
    </w:p>
    <w:p w14:paraId="619F6216">
      <w:pPr>
        <w:adjustRightInd w:val="0"/>
        <w:snapToGrid w:val="0"/>
        <w:spacing w:line="580" w:lineRule="exact"/>
        <w:ind w:firstLine="640" w:firstLineChars="200"/>
        <w:rPr>
          <w:rFonts w:ascii="仿宋_GB2312" w:hAnsi="Times New Roman" w:eastAsia="仿宋" w:cs="DengXian-Regular"/>
          <w:sz w:val="32"/>
          <w:szCs w:val="32"/>
        </w:rPr>
      </w:pPr>
      <w:r>
        <w:rPr>
          <w:rFonts w:ascii="仿宋_GB2312" w:hAnsi="Times New Roman" w:eastAsia="仿宋" w:cs="DengXian-Regular"/>
          <w:sz w:val="32"/>
          <w:szCs w:val="32"/>
        </w:rPr>
        <w:t>2</w:t>
      </w:r>
      <w:r>
        <w:rPr>
          <w:rFonts w:hint="eastAsia" w:ascii="仿宋_GB2312" w:hAnsi="Times New Roman" w:eastAsia="仿宋" w:cs="DengXian-Regular"/>
          <w:sz w:val="32"/>
          <w:szCs w:val="32"/>
        </w:rPr>
        <w:t>.由于决算公开表格中金额数值应当保留两位小数，公开数据为四舍五入计算结果，个别数据合计项与分项之和存在小数点后差额，特此说明。</w:t>
      </w:r>
    </w:p>
    <w:p w14:paraId="198398D7">
      <w:pPr>
        <w:widowControl/>
        <w:spacing w:line="580" w:lineRule="exact"/>
        <w:ind w:firstLine="883" w:firstLineChars="200"/>
        <w:jc w:val="left"/>
        <w:rPr>
          <w:rFonts w:ascii="宋体" w:hAnsi="宋体" w:cs="MS-UIGothic,Bold"/>
          <w:b/>
          <w:bCs/>
          <w:kern w:val="0"/>
          <w:sz w:val="44"/>
          <w:szCs w:val="44"/>
        </w:rPr>
      </w:pPr>
    </w:p>
    <w:p w14:paraId="23127D62">
      <w:pPr>
        <w:rPr>
          <w:rFonts w:ascii="仿宋_GB2312" w:hAnsi="宋体" w:eastAsia="仿宋" w:cs="ArialUnicodeMS"/>
          <w:sz w:val="32"/>
          <w:szCs w:val="32"/>
        </w:rPr>
      </w:pPr>
    </w:p>
    <w:p w14:paraId="55A06612">
      <w:pPr>
        <w:rPr>
          <w:rFonts w:ascii="仿宋_GB2312" w:hAnsi="宋体" w:eastAsia="仿宋" w:cs="ArialUnicodeMS"/>
          <w:sz w:val="32"/>
          <w:szCs w:val="32"/>
        </w:rPr>
      </w:pPr>
    </w:p>
    <w:p w14:paraId="3B62B49C">
      <w:pPr>
        <w:rPr>
          <w:rFonts w:ascii="仿宋_GB2312" w:hAnsi="宋体" w:eastAsia="仿宋" w:cs="ArialUnicodeMS"/>
          <w:sz w:val="32"/>
          <w:szCs w:val="32"/>
        </w:rPr>
      </w:pPr>
    </w:p>
    <w:p w14:paraId="32E85869">
      <w:pPr>
        <w:rPr>
          <w:rFonts w:ascii="仿宋_GB2312" w:hAnsi="宋体" w:eastAsia="仿宋" w:cs="ArialUnicodeMS"/>
          <w:sz w:val="32"/>
          <w:szCs w:val="32"/>
        </w:rPr>
      </w:pPr>
    </w:p>
    <w:p w14:paraId="473259A0">
      <w:pPr>
        <w:rPr>
          <w:rFonts w:ascii="仿宋_GB2312" w:hAnsi="宋体" w:eastAsia="仿宋" w:cs="ArialUnicodeMS"/>
          <w:sz w:val="32"/>
          <w:szCs w:val="32"/>
        </w:rPr>
      </w:pPr>
    </w:p>
    <w:p w14:paraId="47118C8B">
      <w:pPr>
        <w:widowControl/>
        <w:jc w:val="left"/>
        <w:rPr>
          <w:rFonts w:ascii="黑体" w:hAnsi="黑体" w:eastAsia="黑体" w:cs="黑体"/>
          <w:color w:val="000000"/>
          <w:sz w:val="44"/>
          <w:szCs w:val="44"/>
        </w:rPr>
      </w:pPr>
      <w:r>
        <w:rPr>
          <w:rFonts w:ascii="黑体" w:hAnsi="黑体" w:eastAsia="黑体" w:cs="黑体"/>
          <w:color w:val="000000"/>
          <w:sz w:val="44"/>
          <w:szCs w:val="44"/>
        </w:rPr>
        <w:br w:type="page"/>
      </w:r>
    </w:p>
    <w:p w14:paraId="363F42C1">
      <w:pPr>
        <w:widowControl/>
        <w:jc w:val="center"/>
        <w:rPr>
          <w:rFonts w:ascii="黑体" w:hAnsi="黑体" w:eastAsia="黑体" w:cs="黑体"/>
          <w:color w:val="000000"/>
          <w:sz w:val="44"/>
          <w:szCs w:val="44"/>
        </w:rPr>
      </w:pPr>
    </w:p>
    <w:p w14:paraId="783DAA44">
      <w:pPr>
        <w:widowControl/>
        <w:jc w:val="center"/>
        <w:rPr>
          <w:rFonts w:ascii="黑体" w:hAnsi="黑体" w:eastAsia="黑体" w:cs="黑体"/>
          <w:color w:val="000000"/>
          <w:sz w:val="44"/>
          <w:szCs w:val="44"/>
        </w:rPr>
      </w:pPr>
    </w:p>
    <w:p w14:paraId="1C56BA93">
      <w:pPr>
        <w:widowControl/>
        <w:jc w:val="center"/>
        <w:rPr>
          <w:rFonts w:ascii="黑体" w:hAnsi="黑体" w:eastAsia="黑体" w:cs="黑体"/>
          <w:color w:val="000000"/>
          <w:sz w:val="44"/>
          <w:szCs w:val="44"/>
        </w:rPr>
      </w:pPr>
    </w:p>
    <w:p w14:paraId="64EAA615">
      <w:pPr>
        <w:widowControl/>
        <w:jc w:val="center"/>
        <w:rPr>
          <w:rFonts w:ascii="黑体" w:hAnsi="黑体" w:eastAsia="黑体" w:cs="黑体"/>
          <w:color w:val="000000"/>
          <w:sz w:val="44"/>
          <w:szCs w:val="44"/>
        </w:rPr>
      </w:pPr>
    </w:p>
    <w:p w14:paraId="18054EB5">
      <w:pPr>
        <w:widowControl/>
        <w:jc w:val="center"/>
        <w:rPr>
          <w:rFonts w:ascii="黑体" w:hAnsi="黑体" w:eastAsia="黑体" w:cs="黑体"/>
          <w:color w:val="000000"/>
          <w:sz w:val="44"/>
          <w:szCs w:val="44"/>
        </w:rPr>
      </w:pPr>
    </w:p>
    <w:p w14:paraId="19D1ADB1">
      <w:pPr>
        <w:widowControl/>
        <w:jc w:val="center"/>
        <w:rPr>
          <w:rFonts w:ascii="黑体" w:hAnsi="黑体" w:eastAsia="黑体" w:cs="黑体"/>
          <w:color w:val="000000"/>
          <w:sz w:val="44"/>
          <w:szCs w:val="44"/>
        </w:rPr>
      </w:pPr>
    </w:p>
    <w:p w14:paraId="68AF6F7B">
      <w:pPr>
        <w:widowControl/>
        <w:jc w:val="center"/>
        <w:rPr>
          <w:rFonts w:ascii="黑体" w:hAnsi="黑体" w:eastAsia="黑体" w:cs="黑体"/>
          <w:color w:val="000000"/>
          <w:sz w:val="44"/>
          <w:szCs w:val="44"/>
        </w:rPr>
      </w:pPr>
      <w:r>
        <w:rPr>
          <w:rFonts w:hint="eastAsia" w:ascii="仿宋_GB2312" w:hAnsi="宋体" w:eastAsia="仿宋_GB2312" w:cs="Times New Roman"/>
          <w:color w:val="000000"/>
          <w:kern w:val="0"/>
          <w:sz w:val="32"/>
          <w:szCs w:val="32"/>
        </w:rPr>
        <w:drawing>
          <wp:anchor distT="0" distB="0" distL="0" distR="0" simplePos="0" relativeHeight="251668480" behindDoc="0" locked="0" layoutInCell="1" allowOverlap="1">
            <wp:simplePos x="0" y="0"/>
            <wp:positionH relativeFrom="column">
              <wp:posOffset>447040</wp:posOffset>
            </wp:positionH>
            <wp:positionV relativeFrom="margin">
              <wp:posOffset>2649220</wp:posOffset>
            </wp:positionV>
            <wp:extent cx="640080" cy="640080"/>
            <wp:effectExtent l="0" t="0" r="7620" b="7620"/>
            <wp:wrapNone/>
            <wp:docPr id="1043" name="图片 76" descr="32313535383135393b32313535383230393bcbb5c3f7cae9"/>
            <wp:cNvGraphicFramePr/>
            <a:graphic xmlns:a="http://schemas.openxmlformats.org/drawingml/2006/main">
              <a:graphicData uri="http://schemas.openxmlformats.org/drawingml/2006/picture">
                <pic:pic xmlns:pic="http://schemas.openxmlformats.org/drawingml/2006/picture">
                  <pic:nvPicPr>
                    <pic:cNvPr id="1043" name="图片 76" descr="32313535383135393b32313535383230393bcbb5c3f7cae9"/>
                    <pic:cNvPicPr/>
                  </pic:nvPicPr>
                  <pic:blipFill>
                    <a:blip r:embed="rId48" cstate="print"/>
                    <a:srcRect/>
                    <a:stretch>
                      <a:fillRect/>
                    </a:stretch>
                  </pic:blipFill>
                  <pic:spPr>
                    <a:xfrm>
                      <a:off x="0" y="0"/>
                      <a:ext cx="640079" cy="640079"/>
                    </a:xfrm>
                    <a:prstGeom prst="rect">
                      <a:avLst/>
                    </a:prstGeom>
                  </pic:spPr>
                </pic:pic>
              </a:graphicData>
            </a:graphic>
          </wp:anchor>
        </w:drawing>
      </w:r>
    </w:p>
    <w:p w14:paraId="0CE35678">
      <w:pPr>
        <w:widowControl/>
        <w:jc w:val="center"/>
        <w:rPr>
          <w:rFonts w:ascii="黑体" w:hAnsi="黑体" w:eastAsia="黑体" w:cs="黑体"/>
          <w:color w:val="000000"/>
          <w:sz w:val="44"/>
          <w:szCs w:val="44"/>
        </w:rPr>
      </w:pPr>
      <w:r>
        <w:rPr>
          <w:rFonts w:hint="eastAsia" w:ascii="黑体" w:hAnsi="黑体" w:eastAsia="黑体" w:cs="黑体"/>
          <w:color w:val="000000"/>
          <w:sz w:val="44"/>
          <w:szCs w:val="44"/>
        </w:rPr>
        <w:t>第四部分 相关名词解释</w:t>
      </w:r>
    </w:p>
    <w:p w14:paraId="1E52AECD">
      <w:pPr>
        <w:widowControl/>
        <w:jc w:val="left"/>
        <w:rPr>
          <w:rFonts w:ascii="黑体" w:hAnsi="黑体" w:eastAsia="黑体" w:cs="黑体"/>
          <w:color w:val="000000"/>
          <w:sz w:val="44"/>
          <w:szCs w:val="44"/>
        </w:rPr>
      </w:pPr>
      <w:r>
        <w:rPr>
          <w:rFonts w:ascii="黑体" w:hAnsi="黑体" w:eastAsia="黑体" w:cs="黑体"/>
          <w:color w:val="000000"/>
          <w:sz w:val="44"/>
          <w:szCs w:val="44"/>
        </w:rPr>
        <w:br w:type="page"/>
      </w:r>
    </w:p>
    <w:p w14:paraId="1EE815DC">
      <w:pPr>
        <w:widowControl/>
        <w:spacing w:line="560" w:lineRule="exact"/>
        <w:ind w:firstLine="643" w:firstLineChars="200"/>
        <w:jc w:val="center"/>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（一）财政拨款收入：</w:t>
      </w:r>
      <w:r>
        <w:rPr>
          <w:rFonts w:hint="eastAsia" w:ascii="仿宋_GB2312" w:hAnsi="宋体" w:eastAsia="仿宋" w:cs="Times New Roman"/>
          <w:color w:val="000000"/>
          <w:kern w:val="0"/>
          <w:sz w:val="32"/>
          <w:szCs w:val="32"/>
        </w:rPr>
        <w:t>本年度从本级财政部门取得的财政拨款，包括一般公共预算财政拨款和政府性基金预算财政拨款。</w:t>
      </w:r>
    </w:p>
    <w:p w14:paraId="527AAB89">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（二）事业收入：</w:t>
      </w:r>
      <w:r>
        <w:rPr>
          <w:rFonts w:hint="eastAsia" w:ascii="仿宋_GB2312" w:hAnsi="宋体" w:eastAsia="仿宋" w:cs="Times New Roman"/>
          <w:color w:val="000000"/>
          <w:kern w:val="0"/>
          <w:sz w:val="32"/>
          <w:szCs w:val="32"/>
        </w:rPr>
        <w:t>指事业单位开展专业业务活动及辅助活动所取得的收入。</w:t>
      </w:r>
    </w:p>
    <w:p w14:paraId="67968A46">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（三）其他收入：</w:t>
      </w:r>
      <w:r>
        <w:rPr>
          <w:rFonts w:hint="eastAsia" w:ascii="仿宋_GB2312" w:hAnsi="宋体" w:eastAsia="仿宋" w:cs="Times New Roman"/>
          <w:color w:val="000000"/>
          <w:kern w:val="0"/>
          <w:sz w:val="32"/>
          <w:szCs w:val="32"/>
        </w:rPr>
        <w:t>指除上述“财政拨款收入”“事业收入”“经营收入”等以外的收入。</w:t>
      </w:r>
    </w:p>
    <w:p w14:paraId="17B5CC25">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（四）用事业基金弥补收支差额：</w:t>
      </w:r>
      <w:r>
        <w:rPr>
          <w:rFonts w:hint="eastAsia" w:ascii="仿宋_GB2312" w:hAnsi="宋体" w:eastAsia="仿宋" w:cs="Times New Roman"/>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5FDB7D6C">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（五）年初结转和结余：</w:t>
      </w:r>
      <w:r>
        <w:rPr>
          <w:rFonts w:hint="eastAsia" w:ascii="仿宋_GB2312" w:hAnsi="宋体" w:eastAsia="仿宋" w:cs="Times New Roman"/>
          <w:color w:val="000000"/>
          <w:kern w:val="0"/>
          <w:sz w:val="32"/>
          <w:szCs w:val="32"/>
        </w:rPr>
        <w:t>指以前年度尚未完成、结转到本年仍按原规定用途继续使用的资金，或项目已完成等产生的结余资金。</w:t>
      </w:r>
    </w:p>
    <w:p w14:paraId="4D7A3B68">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（六）结余分配：</w:t>
      </w:r>
      <w:r>
        <w:rPr>
          <w:rFonts w:hint="eastAsia" w:ascii="仿宋_GB2312" w:hAnsi="宋体" w:eastAsia="仿宋" w:cs="Times New Roman"/>
          <w:color w:val="000000"/>
          <w:kern w:val="0"/>
          <w:sz w:val="32"/>
          <w:szCs w:val="32"/>
        </w:rPr>
        <w:t>指事业单位按照事业单位会计制度的规定从非财政补助结余中分配的事业基金和职工福利基金等。</w:t>
      </w:r>
    </w:p>
    <w:p w14:paraId="49755FCF">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（七）年末结转和结余：</w:t>
      </w:r>
      <w:r>
        <w:rPr>
          <w:rFonts w:hint="eastAsia" w:ascii="仿宋_GB2312" w:hAnsi="宋体" w:eastAsia="仿宋" w:cs="Times New Roman"/>
          <w:color w:val="000000"/>
          <w:kern w:val="0"/>
          <w:sz w:val="32"/>
          <w:szCs w:val="32"/>
        </w:rPr>
        <w:t>指单位按有关规定结转到下年或以后年度继续使用的资金，或项目已完成等产生的结余资金。</w:t>
      </w:r>
    </w:p>
    <w:p w14:paraId="432A4B0C">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（八）基本支出：</w:t>
      </w:r>
      <w:r>
        <w:rPr>
          <w:rFonts w:hint="eastAsia" w:ascii="仿宋_GB2312" w:hAnsi="宋体" w:eastAsia="仿宋" w:cs="Times New Roman"/>
          <w:color w:val="000000"/>
          <w:kern w:val="0"/>
          <w:sz w:val="32"/>
          <w:szCs w:val="32"/>
        </w:rPr>
        <w:t>填列单位为保障机构正常运转、完成日常工作任务而发生的各项支出。</w:t>
      </w:r>
    </w:p>
    <w:p w14:paraId="0CABE7B7">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（九）项目支出：</w:t>
      </w:r>
      <w:r>
        <w:rPr>
          <w:rFonts w:hint="eastAsia" w:ascii="仿宋_GB2312" w:hAnsi="宋体" w:eastAsia="仿宋" w:cs="Times New Roman"/>
          <w:color w:val="000000"/>
          <w:kern w:val="0"/>
          <w:sz w:val="32"/>
          <w:szCs w:val="32"/>
        </w:rPr>
        <w:t>填列单位为完成特定的行政工作任务或事业发展目标，在基本支出之外发生的各项支出</w:t>
      </w:r>
    </w:p>
    <w:p w14:paraId="6B1239CE">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（十）基本建设支出：</w:t>
      </w:r>
      <w:r>
        <w:rPr>
          <w:rFonts w:hint="eastAsia" w:ascii="仿宋_GB2312" w:hAnsi="宋体" w:eastAsia="仿宋"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766E6B45">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（十一）其他资本性支出：</w:t>
      </w:r>
      <w:r>
        <w:rPr>
          <w:rFonts w:hint="eastAsia" w:ascii="仿宋_GB2312" w:hAnsi="宋体" w:eastAsia="仿宋"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095FAF65">
      <w:pPr>
        <w:snapToGrid w:val="0"/>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（十二）“三公”经费：</w:t>
      </w:r>
      <w:r>
        <w:rPr>
          <w:rFonts w:hint="eastAsia" w:ascii="仿宋_GB2312" w:hAnsi="宋体" w:eastAsia="仿宋"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5DCB064A">
      <w:pPr>
        <w:snapToGrid w:val="0"/>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（十三）其他交通费用：</w:t>
      </w:r>
      <w:r>
        <w:rPr>
          <w:rFonts w:hint="eastAsia" w:ascii="仿宋_GB2312" w:hAnsi="宋体" w:eastAsia="仿宋" w:cs="Times New Roman"/>
          <w:color w:val="000000"/>
          <w:kern w:val="0"/>
          <w:sz w:val="32"/>
          <w:szCs w:val="32"/>
        </w:rPr>
        <w:t>填列单位除公务用车运行维护费以外的其他交通费用。如公务交通补贴、租车费用、出租车费用，飞机、船舶等燃料费、维修费、保险费等。</w:t>
      </w:r>
    </w:p>
    <w:p w14:paraId="48CA7D22">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（十四）公务用车购置：</w:t>
      </w:r>
      <w:r>
        <w:rPr>
          <w:rFonts w:hint="eastAsia" w:ascii="仿宋_GB2312" w:hAnsi="宋体" w:eastAsia="仿宋" w:cs="Times New Roman"/>
          <w:color w:val="000000"/>
          <w:kern w:val="0"/>
          <w:sz w:val="32"/>
          <w:szCs w:val="32"/>
        </w:rPr>
        <w:t>填列单位公务用车车辆购置支出（含车辆购置税、牌照费）。</w:t>
      </w:r>
    </w:p>
    <w:p w14:paraId="6CAC83F4">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（十五）其他交通工具购置：</w:t>
      </w:r>
      <w:r>
        <w:rPr>
          <w:rFonts w:hint="eastAsia" w:ascii="仿宋_GB2312" w:hAnsi="宋体" w:eastAsia="仿宋" w:cs="Times New Roman"/>
          <w:color w:val="000000"/>
          <w:kern w:val="0"/>
          <w:sz w:val="32"/>
          <w:szCs w:val="32"/>
        </w:rPr>
        <w:t>填列单位除公务用车外的其他各类交通工具（如船舶、飞机等）购置支出（含车辆购置税、牌照费）。</w:t>
      </w:r>
    </w:p>
    <w:p w14:paraId="1EBEA308">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（十六）机关运行经费：</w:t>
      </w:r>
      <w:r>
        <w:rPr>
          <w:rFonts w:hint="eastAsia" w:ascii="仿宋_GB2312" w:hAnsi="宋体" w:eastAsia="仿宋"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57FFDB43">
      <w:pPr>
        <w:tabs>
          <w:tab w:val="left" w:pos="235"/>
        </w:tabs>
        <w:spacing w:line="560" w:lineRule="exact"/>
        <w:ind w:firstLine="643" w:firstLineChars="200"/>
        <w:jc w:val="left"/>
      </w:pPr>
      <w:r>
        <w:rPr>
          <w:rFonts w:hint="eastAsia" w:ascii="仿宋_GB2312" w:hAnsi="宋体" w:eastAsia="仿宋" w:cs="Times New Roman"/>
          <w:b/>
          <w:bCs/>
          <w:color w:val="000000"/>
          <w:kern w:val="0"/>
          <w:sz w:val="32"/>
          <w:szCs w:val="32"/>
        </w:rPr>
        <w:t>（十七）经费形式:</w:t>
      </w:r>
      <w:r>
        <w:rPr>
          <w:rFonts w:hint="eastAsia" w:ascii="仿宋_GB2312" w:hAnsi="宋体" w:eastAsia="仿宋" w:cs="Times New Roman"/>
          <w:color w:val="000000"/>
          <w:kern w:val="0"/>
          <w:sz w:val="32"/>
          <w:szCs w:val="32"/>
        </w:rPr>
        <w:t>按照经费来源，可分为财政拨款、财政性资金基本保证、财政性资金定额或定项补助、财政性资金零补助四类。</w:t>
      </w:r>
    </w:p>
    <w:sectPr>
      <w:pgSz w:w="11906" w:h="16838"/>
      <w:pgMar w:top="1134" w:right="1531" w:bottom="1208" w:left="1531" w:header="851" w:footer="510" w:gutter="0"/>
      <w:pgNumType w:fmt="numberInDash"/>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思源黑体 CN Heavy">
    <w:altName w:val="黑体"/>
    <w:panose1 w:val="00000000000000000000"/>
    <w:charset w:val="86"/>
    <w:family w:val="swiss"/>
    <w:pitch w:val="default"/>
    <w:sig w:usb0="00000000" w:usb1="00000000" w:usb2="00000016" w:usb3="00000000" w:csb0="00060107" w:csb1="00000000"/>
  </w:font>
  <w:font w:name="思源黑体 CN Bold">
    <w:altName w:val="黑体"/>
    <w:panose1 w:val="00000000000000000000"/>
    <w:charset w:val="86"/>
    <w:family w:val="swiss"/>
    <w:pitch w:val="default"/>
    <w:sig w:usb0="00000000" w:usb1="00000000" w:usb2="00000016" w:usb3="00000000" w:csb0="00060107" w:csb1="00000000"/>
  </w:font>
  <w:font w:name="方正魏碑简体">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Batang">
    <w:panose1 w:val="02030600000101010101"/>
    <w:charset w:val="81"/>
    <w:family w:val="auto"/>
    <w:pitch w:val="default"/>
    <w:sig w:usb0="B00002AF" w:usb1="69D77CFB" w:usb2="00000030" w:usb3="00000000" w:csb0="4008009F" w:csb1="DFD70000"/>
  </w:font>
  <w:font w:name="ArialUnicodeMS">
    <w:altName w:val="Malgun Gothic"/>
    <w:panose1 w:val="00000000000000000000"/>
    <w:charset w:val="81"/>
    <w:family w:val="auto"/>
    <w:pitch w:val="default"/>
    <w:sig w:usb0="00000000" w:usb1="00000000" w:usb2="00000010" w:usb3="00000000" w:csb0="00080001" w:csb1="00000000"/>
  </w:font>
  <w:font w:name="Cambria">
    <w:panose1 w:val="02040503050406030204"/>
    <w:charset w:val="00"/>
    <w:family w:val="roman"/>
    <w:pitch w:val="default"/>
    <w:sig w:usb0="E00002FF" w:usb1="400004FF" w:usb2="00000000" w:usb3="00000000" w:csb0="2000019F" w:csb1="00000000"/>
  </w:font>
  <w:font w:name="DengXian-Regular">
    <w:altName w:val="宋体"/>
    <w:panose1 w:val="00000000000000000000"/>
    <w:charset w:val="86"/>
    <w:family w:val="auto"/>
    <w:pitch w:val="default"/>
    <w:sig w:usb0="00000000" w:usb1="00000000" w:usb2="00000010" w:usb3="00000000" w:csb0="00040001" w:csb1="00000000"/>
  </w:font>
  <w:font w:name="楷体">
    <w:panose1 w:val="02010609060101010101"/>
    <w:charset w:val="86"/>
    <w:family w:val="modern"/>
    <w:pitch w:val="default"/>
    <w:sig w:usb0="800002BF" w:usb1="38CF7CFA" w:usb2="00000016" w:usb3="00000000" w:csb0="00040001" w:csb1="00000000"/>
  </w:font>
  <w:font w:name="DengXian-Bold">
    <w:altName w:val="宋体"/>
    <w:panose1 w:val="00000000000000000000"/>
    <w:charset w:val="86"/>
    <w:family w:val="auto"/>
    <w:pitch w:val="default"/>
    <w:sig w:usb0="00000000" w:usb1="00000000" w:usb2="00000010" w:usb3="00000000" w:csb0="00040001" w:csb1="00000000"/>
  </w:font>
  <w:font w:name="TimesNewRomanPSMT">
    <w:altName w:val="Times New Roman"/>
    <w:panose1 w:val="00000000000000000000"/>
    <w:charset w:val="86"/>
    <w:family w:val="auto"/>
    <w:pitch w:val="default"/>
    <w:sig w:usb0="00000000" w:usb1="00000000" w:usb2="00000010" w:usb3="00000000" w:csb0="00040000" w:csb1="00000000"/>
  </w:font>
  <w:font w:name="MS-UIGothic,Bold">
    <w:altName w:val="Malgun Gothic"/>
    <w:panose1 w:val="00000000000000000000"/>
    <w:charset w:val="81"/>
    <w:family w:val="auto"/>
    <w:pitch w:val="default"/>
    <w:sig w:usb0="00000000" w:usb1="00000000" w:usb2="00000010" w:usb3="00000000" w:csb0="0008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548A8">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8D037">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26099639"/>
      <w:docPartObj>
        <w:docPartGallery w:val="autotext"/>
      </w:docPartObj>
    </w:sdtPr>
    <w:sdtContent>
      <w:p w14:paraId="11097D89">
        <w:pPr>
          <w:pStyle w:val="4"/>
          <w:jc w:val="center"/>
        </w:pPr>
        <w:r>
          <w:fldChar w:fldCharType="begin"/>
        </w:r>
        <w:r>
          <w:instrText xml:space="preserve">PAGE   \* MERGEFORMAT</w:instrText>
        </w:r>
        <w:r>
          <w:fldChar w:fldCharType="separate"/>
        </w:r>
        <w:r>
          <w:rPr>
            <w:lang w:val="zh-CN"/>
          </w:rPr>
          <w:t>1</w:t>
        </w:r>
        <w:r>
          <w:fldChar w:fldCharType="end"/>
        </w:r>
      </w:p>
    </w:sdtContent>
  </w:sdt>
  <w:p w14:paraId="15CC0D2D">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2610977"/>
      <w:docPartObj>
        <w:docPartGallery w:val="autotext"/>
      </w:docPartObj>
    </w:sdtPr>
    <w:sdtEndPr>
      <w:rPr>
        <w:rFonts w:ascii="Batang" w:hAnsi="Batang" w:eastAsia="Batang"/>
        <w:sz w:val="21"/>
        <w:szCs w:val="21"/>
      </w:rPr>
    </w:sdtEndPr>
    <w:sdtContent>
      <w:p w14:paraId="2E58F3FD">
        <w:pPr>
          <w:pStyle w:val="4"/>
          <w:jc w:val="center"/>
          <w:rPr>
            <w:rFonts w:ascii="Batang" w:hAnsi="Batang" w:eastAsia="Batang"/>
            <w:sz w:val="21"/>
            <w:szCs w:val="21"/>
          </w:rPr>
        </w:pPr>
        <w:r>
          <w:rPr>
            <w:rFonts w:ascii="Batang" w:hAnsi="Batang" w:eastAsia="Batang"/>
            <w:sz w:val="21"/>
            <w:szCs w:val="21"/>
          </w:rPr>
          <w:fldChar w:fldCharType="begin"/>
        </w:r>
        <w:r>
          <w:rPr>
            <w:rFonts w:ascii="Batang" w:hAnsi="Batang" w:eastAsia="Batang"/>
            <w:sz w:val="21"/>
            <w:szCs w:val="21"/>
          </w:rPr>
          <w:instrText xml:space="preserve">PAGE   \* MERGEFORMAT</w:instrText>
        </w:r>
        <w:r>
          <w:rPr>
            <w:rFonts w:ascii="Batang" w:hAnsi="Batang" w:eastAsia="Batang"/>
            <w:sz w:val="21"/>
            <w:szCs w:val="21"/>
          </w:rPr>
          <w:fldChar w:fldCharType="separate"/>
        </w:r>
        <w:r>
          <w:rPr>
            <w:rFonts w:ascii="Batang" w:hAnsi="Batang" w:eastAsia="Batang"/>
            <w:sz w:val="21"/>
            <w:szCs w:val="21"/>
            <w:lang w:val="zh-CN"/>
          </w:rPr>
          <w:t>-</w:t>
        </w:r>
        <w:r>
          <w:rPr>
            <w:rFonts w:ascii="Batang" w:hAnsi="Batang" w:eastAsia="Batang"/>
            <w:sz w:val="21"/>
            <w:szCs w:val="21"/>
          </w:rPr>
          <w:t xml:space="preserve"> 27 -</w:t>
        </w:r>
        <w:r>
          <w:rPr>
            <w:rFonts w:ascii="Batang" w:hAnsi="Batang" w:eastAsia="Batang"/>
            <w:sz w:val="21"/>
            <w:szCs w:val="21"/>
          </w:rPr>
          <w:fldChar w:fldCharType="end"/>
        </w:r>
      </w:p>
    </w:sdtContent>
  </w:sdt>
  <w:p w14:paraId="39C9007A">
    <w:pPr>
      <w:pStyle w:val="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7337391"/>
      <w:docPartObj>
        <w:docPartGallery w:val="autotext"/>
      </w:docPartObj>
    </w:sdtPr>
    <w:sdtEndPr>
      <w:rPr>
        <w:rFonts w:ascii="Batang" w:hAnsi="Batang" w:eastAsia="Batang"/>
        <w:sz w:val="21"/>
        <w:szCs w:val="21"/>
      </w:rPr>
    </w:sdtEndPr>
    <w:sdtContent>
      <w:p w14:paraId="28506F61">
        <w:pPr>
          <w:pStyle w:val="4"/>
          <w:jc w:val="center"/>
          <w:rPr>
            <w:rFonts w:ascii="Batang" w:hAnsi="Batang" w:eastAsia="Batang"/>
            <w:sz w:val="21"/>
            <w:szCs w:val="21"/>
          </w:rPr>
        </w:pPr>
        <w:r>
          <w:rPr>
            <w:rFonts w:ascii="Batang" w:hAnsi="Batang" w:eastAsia="Batang"/>
            <w:sz w:val="21"/>
            <w:szCs w:val="21"/>
          </w:rPr>
          <w:fldChar w:fldCharType="begin"/>
        </w:r>
        <w:r>
          <w:rPr>
            <w:rFonts w:ascii="Batang" w:hAnsi="Batang" w:eastAsia="Batang"/>
            <w:sz w:val="21"/>
            <w:szCs w:val="21"/>
          </w:rPr>
          <w:instrText xml:space="preserve">PAGE   \* MERGEFORMAT</w:instrText>
        </w:r>
        <w:r>
          <w:rPr>
            <w:rFonts w:ascii="Batang" w:hAnsi="Batang" w:eastAsia="Batang"/>
            <w:sz w:val="21"/>
            <w:szCs w:val="21"/>
          </w:rPr>
          <w:fldChar w:fldCharType="separate"/>
        </w:r>
        <w:r>
          <w:rPr>
            <w:rFonts w:ascii="Batang" w:hAnsi="Batang" w:eastAsia="Batang"/>
            <w:sz w:val="21"/>
            <w:szCs w:val="21"/>
            <w:lang w:val="zh-CN"/>
          </w:rPr>
          <w:t>-</w:t>
        </w:r>
        <w:r>
          <w:rPr>
            <w:rFonts w:ascii="Batang" w:hAnsi="Batang" w:eastAsia="Batang"/>
            <w:sz w:val="21"/>
            <w:szCs w:val="21"/>
          </w:rPr>
          <w:t xml:space="preserve"> 6 -</w:t>
        </w:r>
        <w:r>
          <w:rPr>
            <w:rFonts w:ascii="Batang" w:hAnsi="Batang" w:eastAsia="Batang"/>
            <w:sz w:val="21"/>
            <w:szCs w:val="21"/>
          </w:rPr>
          <w:fldChar w:fldCharType="end"/>
        </w:r>
      </w:p>
    </w:sdtContent>
  </w:sdt>
  <w:p w14:paraId="36CC7DFB">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E74B0">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76619">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F8209">
    <w:pPr>
      <w:pStyle w:val="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9C2EA">
    <w:pPr>
      <w:pStyle w:val="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649F8">
    <w:pPr>
      <w:pStyle w:val="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FBDF7">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99E5C0"/>
    <w:multiLevelType w:val="singleLevel"/>
    <w:tmpl w:val="C099E5C0"/>
    <w:lvl w:ilvl="0" w:tentative="0">
      <w:start w:val="4"/>
      <w:numFmt w:val="decimal"/>
      <w:suff w:val="nothing"/>
      <w:lvlText w:val="（%1）"/>
      <w:lvlJc w:val="left"/>
    </w:lvl>
  </w:abstractNum>
  <w:abstractNum w:abstractNumId="1">
    <w:nsid w:val="16992BAF"/>
    <w:multiLevelType w:val="singleLevel"/>
    <w:tmpl w:val="16992BAF"/>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iwiaGRpZCI6IjhmYWEzMGU0ZmQ4ODhjNmZjZWFlY2YwMjkyMzIwMjM1IiwidXNlckNvdW50IjoyfQ=="/>
  </w:docVars>
  <w:rsids>
    <w:rsidRoot w:val="00F73F83"/>
    <w:rsid w:val="00002FE6"/>
    <w:rsid w:val="00020055"/>
    <w:rsid w:val="00027377"/>
    <w:rsid w:val="0004064B"/>
    <w:rsid w:val="00071F7C"/>
    <w:rsid w:val="000A7A9D"/>
    <w:rsid w:val="000C1F60"/>
    <w:rsid w:val="000D1FD2"/>
    <w:rsid w:val="000E152C"/>
    <w:rsid w:val="000E5C3D"/>
    <w:rsid w:val="00106D6A"/>
    <w:rsid w:val="001407F1"/>
    <w:rsid w:val="00141630"/>
    <w:rsid w:val="00142DF1"/>
    <w:rsid w:val="001749CE"/>
    <w:rsid w:val="00186698"/>
    <w:rsid w:val="001A180D"/>
    <w:rsid w:val="001A1C68"/>
    <w:rsid w:val="001C08F6"/>
    <w:rsid w:val="001D4A8F"/>
    <w:rsid w:val="001E3E9F"/>
    <w:rsid w:val="0021275C"/>
    <w:rsid w:val="0021622B"/>
    <w:rsid w:val="00275C4C"/>
    <w:rsid w:val="00283DAC"/>
    <w:rsid w:val="002C15D2"/>
    <w:rsid w:val="002D03AB"/>
    <w:rsid w:val="002E657E"/>
    <w:rsid w:val="002F3E25"/>
    <w:rsid w:val="003003D7"/>
    <w:rsid w:val="0032404C"/>
    <w:rsid w:val="003512E0"/>
    <w:rsid w:val="003777A4"/>
    <w:rsid w:val="003A0921"/>
    <w:rsid w:val="003A71A6"/>
    <w:rsid w:val="003E7FED"/>
    <w:rsid w:val="003F01D0"/>
    <w:rsid w:val="0040158C"/>
    <w:rsid w:val="004153AB"/>
    <w:rsid w:val="00431BB6"/>
    <w:rsid w:val="00437142"/>
    <w:rsid w:val="0044343F"/>
    <w:rsid w:val="00444345"/>
    <w:rsid w:val="00456E65"/>
    <w:rsid w:val="004779DD"/>
    <w:rsid w:val="00491411"/>
    <w:rsid w:val="004954B4"/>
    <w:rsid w:val="00496E97"/>
    <w:rsid w:val="004A1033"/>
    <w:rsid w:val="004A7FD8"/>
    <w:rsid w:val="004C420F"/>
    <w:rsid w:val="004E4B21"/>
    <w:rsid w:val="004E6115"/>
    <w:rsid w:val="004F7963"/>
    <w:rsid w:val="0054483B"/>
    <w:rsid w:val="00546B8F"/>
    <w:rsid w:val="00551C9B"/>
    <w:rsid w:val="005803B8"/>
    <w:rsid w:val="005900FA"/>
    <w:rsid w:val="00596D5C"/>
    <w:rsid w:val="005A3F94"/>
    <w:rsid w:val="005A47BB"/>
    <w:rsid w:val="005B0298"/>
    <w:rsid w:val="005D23F6"/>
    <w:rsid w:val="00624BBA"/>
    <w:rsid w:val="006537E6"/>
    <w:rsid w:val="0066677D"/>
    <w:rsid w:val="006A0261"/>
    <w:rsid w:val="00776995"/>
    <w:rsid w:val="00794FD2"/>
    <w:rsid w:val="007977FC"/>
    <w:rsid w:val="007A3B00"/>
    <w:rsid w:val="007A3EBA"/>
    <w:rsid w:val="007A7A0A"/>
    <w:rsid w:val="007C678A"/>
    <w:rsid w:val="007D393D"/>
    <w:rsid w:val="007D6E48"/>
    <w:rsid w:val="007E0FD9"/>
    <w:rsid w:val="007E473A"/>
    <w:rsid w:val="007F7B0D"/>
    <w:rsid w:val="00831F2E"/>
    <w:rsid w:val="0087739F"/>
    <w:rsid w:val="00892D76"/>
    <w:rsid w:val="0089588E"/>
    <w:rsid w:val="008A3227"/>
    <w:rsid w:val="008A3A95"/>
    <w:rsid w:val="008B150B"/>
    <w:rsid w:val="008B2C24"/>
    <w:rsid w:val="008D4A9C"/>
    <w:rsid w:val="00914B84"/>
    <w:rsid w:val="009151A5"/>
    <w:rsid w:val="00932DD0"/>
    <w:rsid w:val="0095463C"/>
    <w:rsid w:val="009603D3"/>
    <w:rsid w:val="00962748"/>
    <w:rsid w:val="0096601A"/>
    <w:rsid w:val="00977DF8"/>
    <w:rsid w:val="009C6CBF"/>
    <w:rsid w:val="009E4245"/>
    <w:rsid w:val="00A31AAA"/>
    <w:rsid w:val="00A34545"/>
    <w:rsid w:val="00A379B7"/>
    <w:rsid w:val="00A56ACB"/>
    <w:rsid w:val="00A5734C"/>
    <w:rsid w:val="00B3128E"/>
    <w:rsid w:val="00B3503C"/>
    <w:rsid w:val="00B42AD3"/>
    <w:rsid w:val="00B507E6"/>
    <w:rsid w:val="00B936AD"/>
    <w:rsid w:val="00C14493"/>
    <w:rsid w:val="00C61CFF"/>
    <w:rsid w:val="00C72E33"/>
    <w:rsid w:val="00CB1037"/>
    <w:rsid w:val="00CC4FDE"/>
    <w:rsid w:val="00CD03A9"/>
    <w:rsid w:val="00CE4E8F"/>
    <w:rsid w:val="00D02E44"/>
    <w:rsid w:val="00D21F27"/>
    <w:rsid w:val="00D22241"/>
    <w:rsid w:val="00D34272"/>
    <w:rsid w:val="00D4237E"/>
    <w:rsid w:val="00D434A9"/>
    <w:rsid w:val="00D4463D"/>
    <w:rsid w:val="00D51065"/>
    <w:rsid w:val="00D76ECA"/>
    <w:rsid w:val="00DA48FD"/>
    <w:rsid w:val="00DB3CEE"/>
    <w:rsid w:val="00DD00B3"/>
    <w:rsid w:val="00E068EA"/>
    <w:rsid w:val="00E1386D"/>
    <w:rsid w:val="00E20514"/>
    <w:rsid w:val="00E21CC6"/>
    <w:rsid w:val="00E24A2B"/>
    <w:rsid w:val="00E32A76"/>
    <w:rsid w:val="00E73C82"/>
    <w:rsid w:val="00E7597B"/>
    <w:rsid w:val="00E82D3E"/>
    <w:rsid w:val="00E90B9F"/>
    <w:rsid w:val="00EA0DAC"/>
    <w:rsid w:val="00EA5CC4"/>
    <w:rsid w:val="00EA781A"/>
    <w:rsid w:val="00EB0B87"/>
    <w:rsid w:val="00EC0D10"/>
    <w:rsid w:val="00F03B3E"/>
    <w:rsid w:val="00F1340E"/>
    <w:rsid w:val="00F51FFA"/>
    <w:rsid w:val="00F65902"/>
    <w:rsid w:val="00F707AD"/>
    <w:rsid w:val="00F7099F"/>
    <w:rsid w:val="00F73F83"/>
    <w:rsid w:val="00F9362C"/>
    <w:rsid w:val="00FD4BAC"/>
    <w:rsid w:val="00FF23E0"/>
    <w:rsid w:val="014539E3"/>
    <w:rsid w:val="037E0984"/>
    <w:rsid w:val="05501E6A"/>
    <w:rsid w:val="06BB3C26"/>
    <w:rsid w:val="07333B25"/>
    <w:rsid w:val="07F11278"/>
    <w:rsid w:val="09224D1E"/>
    <w:rsid w:val="0BB024D4"/>
    <w:rsid w:val="0C8672CF"/>
    <w:rsid w:val="11245766"/>
    <w:rsid w:val="116203A4"/>
    <w:rsid w:val="12775BA4"/>
    <w:rsid w:val="129B4481"/>
    <w:rsid w:val="12A141BD"/>
    <w:rsid w:val="12C94EB8"/>
    <w:rsid w:val="146325FD"/>
    <w:rsid w:val="17036BD2"/>
    <w:rsid w:val="182B2519"/>
    <w:rsid w:val="19101AFC"/>
    <w:rsid w:val="1B233E78"/>
    <w:rsid w:val="1BF8373D"/>
    <w:rsid w:val="1C1D2880"/>
    <w:rsid w:val="1C5E08C7"/>
    <w:rsid w:val="1CA5719D"/>
    <w:rsid w:val="1EA2506A"/>
    <w:rsid w:val="1F7E16BE"/>
    <w:rsid w:val="20D533EA"/>
    <w:rsid w:val="20DB510E"/>
    <w:rsid w:val="243F2E85"/>
    <w:rsid w:val="24576D45"/>
    <w:rsid w:val="248C3CF4"/>
    <w:rsid w:val="25E74BCB"/>
    <w:rsid w:val="28710817"/>
    <w:rsid w:val="2971150C"/>
    <w:rsid w:val="2BAF0CD0"/>
    <w:rsid w:val="2BE54DF3"/>
    <w:rsid w:val="2C1A15DF"/>
    <w:rsid w:val="2D260474"/>
    <w:rsid w:val="2D5C0B7C"/>
    <w:rsid w:val="2DB55118"/>
    <w:rsid w:val="2DFE3428"/>
    <w:rsid w:val="2E091418"/>
    <w:rsid w:val="2F2E10B4"/>
    <w:rsid w:val="2FB73326"/>
    <w:rsid w:val="314840A8"/>
    <w:rsid w:val="31592601"/>
    <w:rsid w:val="31B87579"/>
    <w:rsid w:val="31E566D5"/>
    <w:rsid w:val="328E42A0"/>
    <w:rsid w:val="333C5944"/>
    <w:rsid w:val="34FE4313"/>
    <w:rsid w:val="35275D3A"/>
    <w:rsid w:val="35DB2DE0"/>
    <w:rsid w:val="369005FB"/>
    <w:rsid w:val="36EE6649"/>
    <w:rsid w:val="36F95C03"/>
    <w:rsid w:val="3B5F37F4"/>
    <w:rsid w:val="3C0352C4"/>
    <w:rsid w:val="3C7C4F35"/>
    <w:rsid w:val="3F7631DC"/>
    <w:rsid w:val="42A64691"/>
    <w:rsid w:val="44B22138"/>
    <w:rsid w:val="4506706C"/>
    <w:rsid w:val="454A01F7"/>
    <w:rsid w:val="45764906"/>
    <w:rsid w:val="4B0C4925"/>
    <w:rsid w:val="4B693825"/>
    <w:rsid w:val="4BB234C1"/>
    <w:rsid w:val="4DFF74DB"/>
    <w:rsid w:val="4E6D08CB"/>
    <w:rsid w:val="4EF9412E"/>
    <w:rsid w:val="504B4A1C"/>
    <w:rsid w:val="517A4D87"/>
    <w:rsid w:val="52C80504"/>
    <w:rsid w:val="52EC4172"/>
    <w:rsid w:val="5767333D"/>
    <w:rsid w:val="583A1F67"/>
    <w:rsid w:val="58FD28B5"/>
    <w:rsid w:val="592C4181"/>
    <w:rsid w:val="5B3F1B07"/>
    <w:rsid w:val="5DAA0F9C"/>
    <w:rsid w:val="5EB5170D"/>
    <w:rsid w:val="5EC0478E"/>
    <w:rsid w:val="5FF024F6"/>
    <w:rsid w:val="6107214F"/>
    <w:rsid w:val="617E497F"/>
    <w:rsid w:val="61B236B2"/>
    <w:rsid w:val="61E611EA"/>
    <w:rsid w:val="623637B0"/>
    <w:rsid w:val="645D2CC2"/>
    <w:rsid w:val="65887FBC"/>
    <w:rsid w:val="694A126B"/>
    <w:rsid w:val="6A7D0985"/>
    <w:rsid w:val="6A8675EB"/>
    <w:rsid w:val="6ADF5E28"/>
    <w:rsid w:val="6AE24BFD"/>
    <w:rsid w:val="6BF41600"/>
    <w:rsid w:val="6D245130"/>
    <w:rsid w:val="6EE000F6"/>
    <w:rsid w:val="6F52021F"/>
    <w:rsid w:val="6FE04C76"/>
    <w:rsid w:val="7014478D"/>
    <w:rsid w:val="7107689E"/>
    <w:rsid w:val="71545C80"/>
    <w:rsid w:val="718804A3"/>
    <w:rsid w:val="739677A8"/>
    <w:rsid w:val="75BA7A42"/>
    <w:rsid w:val="77B029CE"/>
    <w:rsid w:val="77E1176C"/>
    <w:rsid w:val="7914605E"/>
    <w:rsid w:val="797F214B"/>
    <w:rsid w:val="79C27292"/>
    <w:rsid w:val="7A2346CF"/>
    <w:rsid w:val="7A9D763B"/>
    <w:rsid w:val="7F247427"/>
    <w:rsid w:val="7F864A1A"/>
    <w:rsid w:val="7FF368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paragraph" w:styleId="2">
    <w:name w:val="heading 1"/>
    <w:basedOn w:val="1"/>
    <w:next w:val="1"/>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autoRedefine/>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4">
    <w:name w:val="footer"/>
    <w:basedOn w:val="1"/>
    <w:link w:val="9"/>
    <w:qFormat/>
    <w:uiPriority w:val="99"/>
    <w:pPr>
      <w:tabs>
        <w:tab w:val="center" w:pos="4153"/>
        <w:tab w:val="right" w:pos="8306"/>
      </w:tabs>
      <w:snapToGrid w:val="0"/>
      <w:jc w:val="left"/>
    </w:pPr>
    <w:rPr>
      <w:sz w:val="18"/>
      <w:szCs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7">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9">
    <w:name w:val="页脚 Char"/>
    <w:basedOn w:val="8"/>
    <w:link w:val="4"/>
    <w:autoRedefine/>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header" Target="header3.xml"/><Relationship Id="rId49" Type="http://schemas.openxmlformats.org/officeDocument/2006/relationships/customXml" Target="../customXml/item1.xml"/><Relationship Id="rId48" Type="http://schemas.openxmlformats.org/officeDocument/2006/relationships/image" Target="media/image31.png"/><Relationship Id="rId47" Type="http://schemas.openxmlformats.org/officeDocument/2006/relationships/image" Target="media/image30.jpeg"/><Relationship Id="rId46" Type="http://schemas.openxmlformats.org/officeDocument/2006/relationships/image" Target="media/image29.jpeg"/><Relationship Id="rId45" Type="http://schemas.openxmlformats.org/officeDocument/2006/relationships/image" Target="media/image28.jpeg"/><Relationship Id="rId44" Type="http://schemas.openxmlformats.org/officeDocument/2006/relationships/image" Target="media/image27.jpeg"/><Relationship Id="rId43" Type="http://schemas.openxmlformats.org/officeDocument/2006/relationships/image" Target="media/image26.jpeg"/><Relationship Id="rId42" Type="http://schemas.openxmlformats.org/officeDocument/2006/relationships/image" Target="media/image25.jpeg"/><Relationship Id="rId41" Type="http://schemas.openxmlformats.org/officeDocument/2006/relationships/image" Target="media/image24.jpeg"/><Relationship Id="rId40" Type="http://schemas.openxmlformats.org/officeDocument/2006/relationships/image" Target="media/image23.jpeg"/><Relationship Id="rId4" Type="http://schemas.openxmlformats.org/officeDocument/2006/relationships/header" Target="header2.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jpeg"/><Relationship Id="rId36" Type="http://schemas.openxmlformats.org/officeDocument/2006/relationships/image" Target="media/image19.jpeg"/><Relationship Id="rId35" Type="http://schemas.openxmlformats.org/officeDocument/2006/relationships/chart" Target="charts/chart3.xml"/><Relationship Id="rId34" Type="http://schemas.openxmlformats.org/officeDocument/2006/relationships/chart" Target="charts/chart2.xml"/><Relationship Id="rId33" Type="http://schemas.openxmlformats.org/officeDocument/2006/relationships/image" Target="media/image18.emf"/><Relationship Id="rId32" Type="http://schemas.openxmlformats.org/officeDocument/2006/relationships/image" Target="media/image17.emf"/><Relationship Id="rId31" Type="http://schemas.openxmlformats.org/officeDocument/2006/relationships/chart" Target="charts/chart1.xml"/><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emf"/><Relationship Id="rId28" Type="http://schemas.openxmlformats.org/officeDocument/2006/relationships/image" Target="media/image14.emf"/><Relationship Id="rId27" Type="http://schemas.openxmlformats.org/officeDocument/2006/relationships/image" Target="media/image13.emf"/><Relationship Id="rId26" Type="http://schemas.openxmlformats.org/officeDocument/2006/relationships/image" Target="media/image12.emf"/><Relationship Id="rId25" Type="http://schemas.openxmlformats.org/officeDocument/2006/relationships/image" Target="media/image11.emf"/><Relationship Id="rId24" Type="http://schemas.openxmlformats.org/officeDocument/2006/relationships/image" Target="media/image10.emf"/><Relationship Id="rId23" Type="http://schemas.openxmlformats.org/officeDocument/2006/relationships/image" Target="media/image9.emf"/><Relationship Id="rId22" Type="http://schemas.openxmlformats.org/officeDocument/2006/relationships/image" Target="media/image8.emf"/><Relationship Id="rId21" Type="http://schemas.openxmlformats.org/officeDocument/2006/relationships/image" Target="media/image7.emf"/><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0" i="0" u="none" strike="noStrike" kern="1200" cap="none" spc="0" normalizeH="0" baseline="0">
                <a:solidFill>
                  <a:schemeClr val="tx1">
                    <a:lumMod val="65000"/>
                    <a:lumOff val="35000"/>
                  </a:schemeClr>
                </a:solidFill>
                <a:uFill>
                  <a:solidFill>
                    <a:schemeClr val="tx1">
                      <a:lumMod val="65000"/>
                      <a:lumOff val="35000"/>
                    </a:schemeClr>
                  </a:solidFill>
                </a:uFill>
                <a:latin typeface="+mn-lt"/>
                <a:ea typeface="+mn-ea"/>
                <a:cs typeface="+mn-cs"/>
              </a:defRPr>
            </a:pPr>
            <a:r>
              <a:rPr lang="en-US" altLang="zh-CN" sz="1600" u="none" strike="noStrike" cap="none" normalizeH="0">
                <a:solidFill>
                  <a:schemeClr val="tx1">
                    <a:lumMod val="65000"/>
                    <a:lumOff val="35000"/>
                  </a:schemeClr>
                </a:solidFill>
                <a:uFill>
                  <a:solidFill>
                    <a:schemeClr val="tx1">
                      <a:lumMod val="65000"/>
                      <a:lumOff val="35000"/>
                    </a:schemeClr>
                  </a:solidFill>
                </a:uFill>
                <a:latin typeface="仿宋" panose="02010609060101010101" pitchFamily="3" charset="-122"/>
                <a:ea typeface="仿宋" panose="02010609060101010101" pitchFamily="3" charset="-122"/>
                <a:cs typeface="仿宋" panose="02010609060101010101" pitchFamily="3" charset="-122"/>
              </a:rPr>
              <a:t>2021</a:t>
            </a:r>
            <a:r>
              <a:rPr altLang="en-US" sz="1600" u="none" strike="noStrike" cap="none" normalizeH="0">
                <a:solidFill>
                  <a:schemeClr val="tx1">
                    <a:lumMod val="65000"/>
                    <a:lumOff val="35000"/>
                  </a:schemeClr>
                </a:solidFill>
                <a:uFill>
                  <a:solidFill>
                    <a:schemeClr val="tx1">
                      <a:lumMod val="65000"/>
                      <a:lumOff val="35000"/>
                    </a:schemeClr>
                  </a:solidFill>
                </a:uFill>
                <a:latin typeface="仿宋" panose="02010609060101010101" pitchFamily="3" charset="-122"/>
                <a:ea typeface="仿宋" panose="02010609060101010101" pitchFamily="3" charset="-122"/>
                <a:cs typeface="仿宋" panose="02010609060101010101" pitchFamily="3" charset="-122"/>
              </a:rPr>
              <a:t>年度与</a:t>
            </a:r>
            <a:r>
              <a:rPr lang="en-US" altLang="zh-CN" sz="1600" u="none" strike="noStrike" cap="none" normalizeH="0">
                <a:solidFill>
                  <a:schemeClr val="tx1">
                    <a:lumMod val="65000"/>
                    <a:lumOff val="35000"/>
                  </a:schemeClr>
                </a:solidFill>
                <a:uFill>
                  <a:solidFill>
                    <a:schemeClr val="tx1">
                      <a:lumMod val="65000"/>
                      <a:lumOff val="35000"/>
                    </a:schemeClr>
                  </a:solidFill>
                </a:uFill>
                <a:latin typeface="仿宋" panose="02010609060101010101" pitchFamily="3" charset="-122"/>
                <a:ea typeface="仿宋" panose="02010609060101010101" pitchFamily="3" charset="-122"/>
                <a:cs typeface="仿宋" panose="02010609060101010101" pitchFamily="3" charset="-122"/>
              </a:rPr>
              <a:t>2020</a:t>
            </a:r>
            <a:r>
              <a:rPr altLang="en-US" sz="1600" u="none" strike="noStrike" cap="none" normalizeH="0">
                <a:solidFill>
                  <a:schemeClr val="tx1">
                    <a:lumMod val="65000"/>
                    <a:lumOff val="35000"/>
                  </a:schemeClr>
                </a:solidFill>
                <a:uFill>
                  <a:solidFill>
                    <a:schemeClr val="tx1">
                      <a:lumMod val="65000"/>
                      <a:lumOff val="35000"/>
                    </a:schemeClr>
                  </a:solidFill>
                </a:uFill>
                <a:latin typeface="仿宋" panose="02010609060101010101" pitchFamily="3" charset="-122"/>
                <a:ea typeface="仿宋" panose="02010609060101010101" pitchFamily="3" charset="-122"/>
                <a:cs typeface="仿宋" panose="02010609060101010101" pitchFamily="3" charset="-122"/>
              </a:rPr>
              <a:t>年度收入支出决算对比图</a:t>
            </a:r>
            <a:endParaRPr altLang="en-US" sz="1600" u="none" strike="noStrike" cap="none" normalizeH="0">
              <a:solidFill>
                <a:schemeClr val="tx1">
                  <a:lumMod val="65000"/>
                  <a:lumOff val="35000"/>
                </a:schemeClr>
              </a:solidFill>
              <a:uFill>
                <a:solidFill>
                  <a:schemeClr val="tx1">
                    <a:lumMod val="65000"/>
                    <a:lumOff val="35000"/>
                  </a:schemeClr>
                </a:solidFill>
              </a:uFill>
              <a:latin typeface="仿宋" panose="02010609060101010101" pitchFamily="3" charset="-122"/>
              <a:ea typeface="仿宋" panose="02010609060101010101" pitchFamily="3" charset="-122"/>
              <a:cs typeface="仿宋" panose="02010609060101010101" pitchFamily="3" charset="-122"/>
            </a:endParaRPr>
          </a:p>
        </c:rich>
      </c:tx>
      <c:layout>
        <c:manualLayout>
          <c:xMode val="edge"/>
          <c:yMode val="edge"/>
          <c:x val="0.156625"/>
          <c:y val="0.0385"/>
        </c:manualLayout>
      </c:layout>
      <c:overlay val="0"/>
      <c:spPr>
        <a:noFill/>
        <a:ln>
          <a:noFill/>
        </a:ln>
        <a:effectLst/>
      </c:spPr>
    </c:title>
    <c:autoTitleDeleted val="0"/>
    <c:plotArea>
      <c:layout>
        <c:manualLayout>
          <c:layoutTarget val="inner"/>
          <c:xMode val="edge"/>
          <c:yMode val="edge"/>
          <c:x val="0.13445"/>
          <c:y val="0.194333333333333"/>
          <c:w val="0.848425"/>
          <c:h val="0.667"/>
        </c:manualLayout>
      </c:layout>
      <c:barChart>
        <c:barDir val="col"/>
        <c:grouping val="clustered"/>
        <c:varyColors val="0"/>
        <c:ser>
          <c:idx val="0"/>
          <c:order val="0"/>
          <c:tx>
            <c:strRef>
              <c:f>Sheet1!$B$1</c:f>
              <c:strCache>
                <c:ptCount val="1"/>
                <c:pt idx="0">
                  <c:v>2021决算数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类别 1</c:v>
                </c:pt>
              </c:strCache>
            </c:strRef>
          </c:cat>
          <c:val>
            <c:numRef>
              <c:f>Sheet1!$B$2</c:f>
              <c:numCache>
                <c:formatCode>General</c:formatCode>
                <c:ptCount val="1"/>
                <c:pt idx="0">
                  <c:v>20888.95</c:v>
                </c:pt>
              </c:numCache>
            </c:numRef>
          </c:val>
        </c:ser>
        <c:ser>
          <c:idx val="1"/>
          <c:order val="1"/>
          <c:tx>
            <c:strRef>
              <c:f>Sheet1!$C$1</c:f>
              <c:strCache>
                <c:ptCount val="1"/>
                <c:pt idx="0">
                  <c:v>2020决算数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类别 1</c:v>
                </c:pt>
              </c:strCache>
            </c:strRef>
          </c:cat>
          <c:val>
            <c:numRef>
              <c:f>Sheet1!$C$2</c:f>
              <c:numCache>
                <c:formatCode>General</c:formatCode>
                <c:ptCount val="1"/>
                <c:pt idx="0">
                  <c:v>18420.79</c:v>
                </c:pt>
              </c:numCache>
            </c:numRef>
          </c:val>
        </c:ser>
        <c:dLbls>
          <c:showLegendKey val="0"/>
          <c:showVal val="1"/>
          <c:showCatName val="0"/>
          <c:showSerName val="0"/>
          <c:showPercent val="0"/>
          <c:showBubbleSize val="0"/>
        </c:dLbls>
        <c:gapWidth val="296"/>
        <c:overlap val="-100"/>
        <c:axId val="934077794"/>
        <c:axId val="391282883"/>
      </c:barChart>
      <c:catAx>
        <c:axId val="934077794"/>
        <c:scaling>
          <c:orientation val="minMax"/>
        </c:scaling>
        <c:delete val="1"/>
        <c:axPos val="b"/>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1282883"/>
        <c:crosses val="autoZero"/>
        <c:auto val="1"/>
        <c:lblAlgn val="ctr"/>
        <c:lblOffset val="100"/>
        <c:noMultiLvlLbl val="0"/>
      </c:catAx>
      <c:valAx>
        <c:axId val="391282883"/>
        <c:scaling>
          <c:orientation val="minMax"/>
          <c:max val="25000"/>
          <c:min val="0"/>
        </c:scaling>
        <c:delete val="0"/>
        <c:axPos val="l"/>
        <c:majorGridlines>
          <c:spPr>
            <a:ln w="9525" cap="flat" cmpd="sng" algn="ctr">
              <a:solidFill>
                <a:schemeClr val="tx1">
                  <a:lumMod val="15000"/>
                  <a:lumOff val="85000"/>
                </a:schemeClr>
              </a:solidFill>
              <a:round/>
            </a:ln>
            <a:effectLst/>
          </c:spPr>
        </c:majorGridlines>
        <c:numFmt formatCode="#,##0.00_);[Red]\(#,##0.0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4077794"/>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1200" b="0" i="0" u="none" strike="noStrike" kern="1200" cap="none" spc="0" normalizeH="0" baseline="0">
                <a:solidFill>
                  <a:schemeClr val="tx1">
                    <a:lumMod val="65000"/>
                    <a:lumOff val="35000"/>
                  </a:schemeClr>
                </a:solidFill>
                <a:uFill>
                  <a:solidFill>
                    <a:schemeClr val="tx1">
                      <a:lumMod val="65000"/>
                      <a:lumOff val="35000"/>
                    </a:schemeClr>
                  </a:solidFill>
                </a:uFill>
                <a:latin typeface="+mn-lt"/>
                <a:ea typeface="+mn-ea"/>
                <a:cs typeface="+mn-cs"/>
              </a:defRPr>
            </a:pPr>
          </a:p>
        </c:txPr>
      </c:legendEntry>
      <c:legendEntry>
        <c:idx val="1"/>
        <c:txPr>
          <a:bodyPr rot="0" spcFirstLastPara="0" vertOverflow="ellipsis" vert="horz" wrap="square" anchor="ctr" anchorCtr="1"/>
          <a:lstStyle/>
          <a:p>
            <a:pPr>
              <a:defRPr lang="zh-CN" sz="1200" b="0" i="0" u="none" strike="noStrike" kern="1200" cap="none" spc="0" normalizeH="0" baseline="0">
                <a:solidFill>
                  <a:schemeClr val="tx1">
                    <a:lumMod val="65000"/>
                    <a:lumOff val="35000"/>
                  </a:schemeClr>
                </a:solidFill>
                <a:uFill>
                  <a:solidFill>
                    <a:schemeClr val="tx1">
                      <a:lumMod val="65000"/>
                      <a:lumOff val="35000"/>
                    </a:schemeClr>
                  </a:solidFill>
                </a:uFill>
                <a:latin typeface="+mn-lt"/>
                <a:ea typeface="+mn-ea"/>
                <a:cs typeface="+mn-cs"/>
              </a:defRPr>
            </a:pPr>
          </a:p>
        </c:txPr>
      </c:legendEntry>
      <c:layout>
        <c:manualLayout>
          <c:xMode val="edge"/>
          <c:yMode val="edge"/>
          <c:x val="0.23475"/>
          <c:y val="0.871833333333333"/>
          <c:w val="0.689125"/>
          <c:h val="0.0971666666666667"/>
        </c:manualLayout>
      </c:layout>
      <c:overlay val="1"/>
      <c:spPr>
        <a:noFill/>
        <a:ln>
          <a:noFill/>
        </a:ln>
        <a:effectLst/>
      </c:spPr>
      <c:txPr>
        <a:bodyPr rot="0" spcFirstLastPara="0" vertOverflow="ellipsis" vert="horz" wrap="square" anchor="ctr" anchorCtr="1"/>
        <a:lstStyle/>
        <a:p>
          <a:pPr>
            <a:defRPr lang="zh-CN" sz="1200" b="0" i="0" u="none" strike="noStrike" kern="1200" cap="none" spc="0" normalizeH="0" baseline="0">
              <a:solidFill>
                <a:schemeClr val="tx1">
                  <a:lumMod val="65000"/>
                  <a:lumOff val="35000"/>
                </a:schemeClr>
              </a:solidFill>
              <a:uFill>
                <a:solidFill>
                  <a:schemeClr val="tx1">
                    <a:lumMod val="65000"/>
                    <a:lumOff val="35000"/>
                  </a:schemeClr>
                </a:solidFill>
              </a:u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2021</a:t>
            </a:r>
            <a:r>
              <a:rPr altLang="en-US"/>
              <a:t>年度财政拨款与上年对比图</a:t>
            </a:r>
            <a:endParaRPr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2021年度决算数</c:v>
                </c:pt>
              </c:strCache>
            </c:strRef>
          </c:tx>
          <c:spPr>
            <a:solidFill>
              <a:schemeClr val="accent1"/>
            </a:solidFill>
            <a:ln>
              <a:noFill/>
            </a:ln>
            <a:effectLst/>
          </c:spPr>
          <c:invertIfNegative val="0"/>
          <c:dLbls>
            <c:delete val="1"/>
          </c:dLbls>
          <c:cat>
            <c:strRef>
              <c:f>Sheet1!$A$2:$A$4</c:f>
              <c:strCache>
                <c:ptCount val="3"/>
                <c:pt idx="0">
                  <c:v>一般公共预算财政拨款收入</c:v>
                </c:pt>
                <c:pt idx="1">
                  <c:v>政府性基金预算财政拨款收入</c:v>
                </c:pt>
                <c:pt idx="2">
                  <c:v>国有资本经营预算财政拨款收入</c:v>
                </c:pt>
              </c:strCache>
            </c:strRef>
          </c:cat>
          <c:val>
            <c:numRef>
              <c:f>Sheet1!$B$2:$B$4</c:f>
              <c:numCache>
                <c:formatCode>General</c:formatCode>
                <c:ptCount val="3"/>
                <c:pt idx="0">
                  <c:v>849.54</c:v>
                </c:pt>
                <c:pt idx="1">
                  <c:v>0</c:v>
                </c:pt>
                <c:pt idx="2">
                  <c:v>0</c:v>
                </c:pt>
              </c:numCache>
            </c:numRef>
          </c:val>
        </c:ser>
        <c:ser>
          <c:idx val="1"/>
          <c:order val="1"/>
          <c:tx>
            <c:strRef>
              <c:f>Sheet1!$C$1</c:f>
              <c:strCache>
                <c:ptCount val="1"/>
                <c:pt idx="0">
                  <c:v>2020年度决算数</c:v>
                </c:pt>
              </c:strCache>
            </c:strRef>
          </c:tx>
          <c:spPr>
            <a:solidFill>
              <a:schemeClr val="accent2"/>
            </a:solidFill>
            <a:ln>
              <a:noFill/>
            </a:ln>
            <a:effectLst/>
          </c:spPr>
          <c:invertIfNegative val="0"/>
          <c:dLbls>
            <c:delete val="1"/>
          </c:dLbls>
          <c:cat>
            <c:strRef>
              <c:f>Sheet1!$A$2:$A$4</c:f>
              <c:strCache>
                <c:ptCount val="3"/>
                <c:pt idx="0">
                  <c:v>一般公共预算财政拨款收入</c:v>
                </c:pt>
                <c:pt idx="1">
                  <c:v>政府性基金预算财政拨款收入</c:v>
                </c:pt>
                <c:pt idx="2">
                  <c:v>国有资本经营预算财政拨款收入</c:v>
                </c:pt>
              </c:strCache>
            </c:strRef>
          </c:cat>
          <c:val>
            <c:numRef>
              <c:f>Sheet1!$C$2:$C$4</c:f>
              <c:numCache>
                <c:formatCode>General</c:formatCode>
                <c:ptCount val="3"/>
                <c:pt idx="0">
                  <c:v>1240.43</c:v>
                </c:pt>
                <c:pt idx="1">
                  <c:v>0</c:v>
                </c:pt>
                <c:pt idx="2">
                  <c:v>0</c:v>
                </c:pt>
              </c:numCache>
            </c:numRef>
          </c:val>
        </c:ser>
        <c:dLbls>
          <c:showLegendKey val="0"/>
          <c:showVal val="1"/>
          <c:showCatName val="0"/>
          <c:showSerName val="0"/>
          <c:showPercent val="0"/>
          <c:showBubbleSize val="0"/>
        </c:dLbls>
        <c:gapWidth val="219"/>
        <c:overlap val="-27"/>
        <c:axId val="203095628"/>
        <c:axId val="225509137"/>
      </c:barChart>
      <c:catAx>
        <c:axId val="203095628"/>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25509137"/>
        <c:crosses val="autoZero"/>
        <c:auto val="1"/>
        <c:lblAlgn val="ctr"/>
        <c:lblOffset val="100"/>
        <c:noMultiLvlLbl val="0"/>
      </c:catAx>
      <c:valAx>
        <c:axId val="225509137"/>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30956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manualLayout>
          <c:xMode val="edge"/>
          <c:yMode val="edge"/>
          <c:x val="0.34875"/>
          <c:y val="0.935964912280702"/>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2021</a:t>
            </a:r>
            <a:r>
              <a:rPr altLang="en-US"/>
              <a:t>年度财政拨款与年初预算对比图</a:t>
            </a:r>
            <a:endParaRPr lang="en-US" altLang="zh-CN"/>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2021年度决算数</c:v>
                </c:pt>
              </c:strCache>
            </c:strRef>
          </c:tx>
          <c:spPr>
            <a:solidFill>
              <a:schemeClr val="accent1"/>
            </a:solidFill>
            <a:ln>
              <a:noFill/>
            </a:ln>
            <a:effectLst/>
          </c:spPr>
          <c:invertIfNegative val="0"/>
          <c:dLbls>
            <c:delete val="1"/>
          </c:dLbls>
          <c:cat>
            <c:strRef>
              <c:f>Sheet1!$A$2:$A$4</c:f>
              <c:strCache>
                <c:ptCount val="3"/>
                <c:pt idx="0">
                  <c:v>一般公共预算财政拨款收入</c:v>
                </c:pt>
                <c:pt idx="1">
                  <c:v>政府性基金预算财政拨款收入</c:v>
                </c:pt>
                <c:pt idx="2">
                  <c:v>国有资本经营预算财政拨款收入</c:v>
                </c:pt>
              </c:strCache>
            </c:strRef>
          </c:cat>
          <c:val>
            <c:numRef>
              <c:f>Sheet1!$B$2:$B$4</c:f>
              <c:numCache>
                <c:formatCode>General</c:formatCode>
                <c:ptCount val="3"/>
                <c:pt idx="0">
                  <c:v>849.54</c:v>
                </c:pt>
                <c:pt idx="1">
                  <c:v>0</c:v>
                </c:pt>
                <c:pt idx="2">
                  <c:v>0</c:v>
                </c:pt>
              </c:numCache>
            </c:numRef>
          </c:val>
        </c:ser>
        <c:ser>
          <c:idx val="1"/>
          <c:order val="1"/>
          <c:tx>
            <c:strRef>
              <c:f>Sheet1!$C$1</c:f>
              <c:strCache>
                <c:ptCount val="1"/>
                <c:pt idx="0">
                  <c:v>2021年度预算数</c:v>
                </c:pt>
              </c:strCache>
            </c:strRef>
          </c:tx>
          <c:spPr>
            <a:solidFill>
              <a:schemeClr val="accent2"/>
            </a:solidFill>
            <a:ln>
              <a:noFill/>
            </a:ln>
            <a:effectLst/>
          </c:spPr>
          <c:invertIfNegative val="0"/>
          <c:dLbls>
            <c:delete val="1"/>
          </c:dLbls>
          <c:cat>
            <c:strRef>
              <c:f>Sheet1!$A$2:$A$4</c:f>
              <c:strCache>
                <c:ptCount val="3"/>
                <c:pt idx="0">
                  <c:v>一般公共预算财政拨款收入</c:v>
                </c:pt>
                <c:pt idx="1">
                  <c:v>政府性基金预算财政拨款收入</c:v>
                </c:pt>
                <c:pt idx="2">
                  <c:v>国有资本经营预算财政拨款收入</c:v>
                </c:pt>
              </c:strCache>
            </c:strRef>
          </c:cat>
          <c:val>
            <c:numRef>
              <c:f>Sheet1!$C$2:$C$4</c:f>
              <c:numCache>
                <c:formatCode>General</c:formatCode>
                <c:ptCount val="3"/>
                <c:pt idx="0">
                  <c:v>844.89</c:v>
                </c:pt>
                <c:pt idx="1">
                  <c:v>0</c:v>
                </c:pt>
                <c:pt idx="2">
                  <c:v>0</c:v>
                </c:pt>
              </c:numCache>
            </c:numRef>
          </c:val>
        </c:ser>
        <c:dLbls>
          <c:showLegendKey val="0"/>
          <c:showVal val="1"/>
          <c:showCatName val="0"/>
          <c:showSerName val="0"/>
          <c:showPercent val="0"/>
          <c:showBubbleSize val="0"/>
        </c:dLbls>
        <c:gapWidth val="219"/>
        <c:overlap val="-27"/>
        <c:axId val="203095628"/>
        <c:axId val="225509137"/>
      </c:barChart>
      <c:catAx>
        <c:axId val="203095628"/>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25509137"/>
        <c:crosses val="autoZero"/>
        <c:auto val="1"/>
        <c:lblAlgn val="ctr"/>
        <c:lblOffset val="100"/>
        <c:noMultiLvlLbl val="0"/>
      </c:catAx>
      <c:valAx>
        <c:axId val="225509137"/>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30956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manualLayout>
          <c:xMode val="edge"/>
          <c:yMode val="edge"/>
          <c:x val="0.354375"/>
          <c:y val="0.939166666666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51</Pages>
  <Words>6722</Words>
  <Characters>7331</Characters>
  <Lines>37</Lines>
  <Paragraphs>10</Paragraphs>
  <TotalTime>15</TotalTime>
  <ScaleCrop>false</ScaleCrop>
  <LinksUpToDate>false</LinksUpToDate>
  <CharactersWithSpaces>7356</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2022-09-26T00:51:00Z</dcterms:created>
  <dc:creator>王明新TIAD</dc:creator>
  <cp:lastModifiedBy>Administrator</cp:lastModifiedBy>
  <dcterms:modified xsi:type="dcterms:W3CDTF">2024-06-20T02:27:41Z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KSOTemplateUUID">
    <vt:lpwstr>v1.0_mb_S7ajbG3IpAnL1wSthNCxfw==</vt:lpwstr>
  </property>
  <property fmtid="{D5CDD505-2E9C-101B-9397-08002B2CF9AE}" pid="4" name="ICV">
    <vt:lpwstr>1515CEFC20754C3380B382230295B456</vt:lpwstr>
  </property>
</Properties>
</file>