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F83" w:rsidRPr="00982BCA" w:rsidRDefault="004B7D46" w:rsidP="00B936AD">
      <w:pPr>
        <w:widowControl/>
        <w:jc w:val="left"/>
      </w:pPr>
      <w:r>
        <w:rPr>
          <w:noProof/>
        </w:rPr>
        <w:pict>
          <v:rect id="_x0000_s1038" style="position:absolute;margin-left:125.2pt;margin-top:539.2pt;width:329.7pt;height:83.25pt;z-index:251665920;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2624B4" w:rsidRPr="0096601A" w:rsidRDefault="002624B4"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秦皇岛市中医医院</w:t>
                  </w:r>
                </w:p>
                <w:p w:rsidR="002624B4" w:rsidRPr="0096601A" w:rsidRDefault="002624B4" w:rsidP="002D66CC">
                  <w:pPr>
                    <w:spacing w:line="600" w:lineRule="auto"/>
                    <w:jc w:val="left"/>
                    <w:rPr>
                      <w:rFonts w:ascii="黑体" w:eastAsia="黑体" w:hAnsi="黑体" w:cs="黑体"/>
                      <w:color w:val="000000"/>
                      <w:sz w:val="40"/>
                      <w:szCs w:val="40"/>
                    </w:rPr>
                  </w:pPr>
                </w:p>
                <w:p w:rsidR="002624B4" w:rsidRPr="002D66CC" w:rsidRDefault="002624B4" w:rsidP="002D66CC">
                  <w:pPr>
                    <w:rPr>
                      <w:szCs w:val="40"/>
                    </w:rPr>
                  </w:pPr>
                </w:p>
              </w:txbxContent>
            </v:textbox>
          </v:rect>
        </w:pict>
      </w:r>
      <w:r>
        <w:rPr>
          <w:noProof/>
        </w:rPr>
        <w:pict>
          <v:rect id="_x0000_s1037" style="position:absolute;margin-left:20.95pt;margin-top:538.45pt;width:109.5pt;height:42.75pt;z-index:25166489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2624B4" w:rsidRPr="0096601A" w:rsidRDefault="002624B4"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单位名称</w:t>
                  </w:r>
                  <w:r w:rsidRPr="0096601A">
                    <w:rPr>
                      <w:rFonts w:ascii="黑体" w:eastAsia="黑体" w:hAnsi="黑体" w:cs="黑体" w:hint="eastAsia"/>
                      <w:color w:val="000000"/>
                      <w:sz w:val="40"/>
                      <w:szCs w:val="40"/>
                    </w:rPr>
                    <w:t>：</w:t>
                  </w:r>
                </w:p>
                <w:p w:rsidR="002624B4" w:rsidRPr="002D66CC" w:rsidRDefault="002624B4" w:rsidP="002D66CC">
                  <w:pPr>
                    <w:rPr>
                      <w:szCs w:val="40"/>
                    </w:rPr>
                  </w:pPr>
                </w:p>
              </w:txbxContent>
            </v:textbox>
          </v:rect>
        </w:pict>
      </w:r>
      <w:r>
        <w:rPr>
          <w:noProof/>
        </w:rPr>
        <w:pict>
          <v:rect id="文本框 2" o:spid="_x0000_s1026" style="position:absolute;margin-left:23.2pt;margin-top:504.7pt;width:431.7pt;height:46.5pt;z-index:251660800;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2624B4" w:rsidRPr="002D03AB" w:rsidRDefault="002624B4">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sidRPr="002D03AB">
                    <w:rPr>
                      <w:rFonts w:ascii="黑体" w:eastAsia="黑体" w:hAnsi="黑体" w:cs="黑体" w:hint="eastAsia"/>
                      <w:color w:val="000000"/>
                      <w:sz w:val="40"/>
                      <w:szCs w:val="40"/>
                    </w:rPr>
                    <w:t>：</w:t>
                  </w:r>
                  <w:r>
                    <w:rPr>
                      <w:rFonts w:ascii="黑体" w:eastAsia="黑体" w:hAnsi="黑体" w:cs="黑体"/>
                      <w:color w:val="000000"/>
                      <w:sz w:val="40"/>
                      <w:szCs w:val="40"/>
                    </w:rPr>
                    <w:t>361006</w:t>
                  </w:r>
                </w:p>
              </w:txbxContent>
            </v:textbox>
          </v:rect>
        </w:pict>
      </w:r>
      <w:r w:rsidR="002D03AB" w:rsidRPr="00982BCA">
        <w:rPr>
          <w:noProof/>
        </w:rPr>
        <w:drawing>
          <wp:anchor distT="0" distB="0" distL="0" distR="0" simplePos="0" relativeHeight="25165465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背景 耗崽"/>
                    <pic:cNvPicPr/>
                  </pic:nvPicPr>
                  <pic:blipFill>
                    <a:blip r:embed="rId8" cstate="print"/>
                    <a:srcRect/>
                    <a:stretch/>
                  </pic:blipFill>
                  <pic:spPr>
                    <a:xfrm rot="16200000">
                      <a:off x="0" y="0"/>
                      <a:ext cx="11083290" cy="10896600"/>
                    </a:xfrm>
                    <a:prstGeom prst="rect">
                      <a:avLst/>
                    </a:prstGeom>
                  </pic:spPr>
                </pic:pic>
              </a:graphicData>
            </a:graphic>
          </wp:anchor>
        </w:drawing>
      </w:r>
      <w:r w:rsidR="00B936AD" w:rsidRPr="00982BCA">
        <w:rPr>
          <w:rFonts w:hint="eastAsia"/>
          <w:noProof/>
        </w:rPr>
        <w:drawing>
          <wp:anchor distT="0" distB="0" distL="0" distR="0" simplePos="0" relativeHeight="25166284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9"/>
                    <pic:cNvPicPr/>
                  </pic:nvPicPr>
                  <pic:blipFill>
                    <a:blip r:embed="rId9" cstate="print"/>
                    <a:srcRect/>
                    <a:stretch/>
                  </pic:blipFill>
                  <pic:spPr>
                    <a:xfrm>
                      <a:off x="0" y="0"/>
                      <a:ext cx="610235" cy="610235"/>
                    </a:xfrm>
                    <a:prstGeom prst="rect">
                      <a:avLst/>
                    </a:prstGeom>
                  </pic:spPr>
                </pic:pic>
              </a:graphicData>
            </a:graphic>
          </wp:anchor>
        </w:drawing>
      </w:r>
      <w:r>
        <w:rPr>
          <w:noProof/>
        </w:rPr>
        <w:pict>
          <v:rect id="_x0000_s1027" style="position:absolute;margin-left:88.1pt;margin-top:625.45pt;width:256.7pt;height:40.95pt;z-index:25166387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" filled="f" stroked="f">
            <v:path arrowok="t"/>
            <v:textbox>
              <w:txbxContent>
                <w:p w:rsidR="002624B4" w:rsidRDefault="002624B4">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二〇二三年九月</w:t>
                  </w:r>
                </w:p>
              </w:txbxContent>
            </v:textbox>
          </v:rect>
        </w:pict>
      </w:r>
      <w:r>
        <w:rPr>
          <w:noProof/>
        </w:rPr>
        <w:pict>
          <v:group id="组合 11" o:spid="_x0000_s1028" style="position:absolute;margin-left:-83pt;margin-top:196.75pt;width:613.65pt;height:274.95pt;z-index:-251657728;mso-wrap-distance-left:0;mso-wrap-distance-right:0;mso-position-horizontal-relative:text;mso-position-vertical-relative:text"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">
            <v:rect id="矩形 1" o:spid="_x0000_s1029" style="position:absolute;left:15245;top:6099;width:2268;height:54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fillcolor="#2e75b5" stroked="f">
              <v:textbox>
                <w:txbxContent>
                  <w:p w:rsidR="002624B4" w:rsidRDefault="002624B4">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240;top:6098;width:10027;height:5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imagedata r:id="rId10" o:title=""/>
            </v:shape>
          </v:group>
        </w:pict>
      </w:r>
      <w:r>
        <w:rPr>
          <w:noProof/>
        </w:rPr>
        <w:pict>
          <v:rect id="文本框 33" o:spid="_x0000_s1031" style="position:absolute;margin-left:-19.95pt;margin-top:126.9pt;width:432.6pt;height:44.9pt;z-index:2516567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" filled="f" stroked="f">
            <v:path arrowok="t"/>
            <v:textbox>
              <w:txbxContent>
                <w:p w:rsidR="002624B4" w:rsidRDefault="002624B4">
                  <w:pPr>
                    <w:jc w:val="distribute"/>
                    <w:rPr>
                      <w:rFonts w:ascii="思源黑体 CN Heavy" w:eastAsia="思源黑体 CN Heavy" w:hAnsi="思源黑体 CN Heavy"/>
                      <w:color w:val="A6A6A6"/>
                      <w:kern w:val="0"/>
                      <w:sz w:val="40"/>
                      <w:szCs w:val="40"/>
                    </w:rPr>
                  </w:pPr>
                </w:p>
              </w:txbxContent>
            </v:textbox>
          </v:rect>
        </w:pict>
      </w:r>
      <w:r>
        <w:rPr>
          <w:noProof/>
        </w:rPr>
        <w:pict>
          <v:group id="组合 6" o:spid="_x0000_s1032" style="position:absolute;margin-left:-22.1pt;margin-top:55.15pt;width:451.7pt;height:68.65pt;z-index:251657728;mso-wrap-distance-left:0;mso-wrap-distance-right:0;mso-position-horizontal-relative:text;mso-position-vertical-relative:text"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v:rect id="矩形 3" o:spid="_x0000_s1033" style="position:absolute;left:6119;top:3077;width:9034;height:1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rsidR="002624B4" w:rsidRDefault="002624B4">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o:spid="_x0000_s1034" style="position:absolute;visibility:visible" from="6226,4450" to="14926,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strokecolor="#42719b" strokeweight="2.25pt">
              <v:stroke dashstyle="1 1" joinstyle="miter"/>
            </v:line>
          </v:group>
        </w:pict>
      </w:r>
      <w:r>
        <w:rPr>
          <w:noProof/>
        </w:rPr>
        <w:pict>
          <v:rect id="文本框 32" o:spid="_x0000_s1035" style="position:absolute;margin-left:39.25pt;margin-top:-19.3pt;width:223.1pt;height:62.05pt;z-index:25165568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" filled="f" stroked="f">
            <v:path arrowok="t"/>
            <v:textbox>
              <w:txbxContent>
                <w:p w:rsidR="002624B4" w:rsidRDefault="002624B4">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2022年度</w:t>
                  </w:r>
                </w:p>
              </w:txbxContent>
            </v:textbox>
          </v:rect>
        </w:pict>
      </w:r>
      <w:r w:rsidR="00B936AD" w:rsidRPr="00982BCA">
        <w:br w:type="page"/>
      </w:r>
    </w:p>
    <w:p w:rsidR="005A4302" w:rsidRPr="00982BCA" w:rsidRDefault="005A4302" w:rsidP="00B936AD">
      <w:pPr>
        <w:widowControl/>
        <w:jc w:val="left"/>
        <w:sectPr w:rsidR="005A4302" w:rsidRPr="00982BCA" w:rsidSect="00C06FCA">
          <w:headerReference w:type="even" r:id="rId11"/>
          <w:headerReference w:type="default" r:id="rId12"/>
          <w:footerReference w:type="even" r:id="rId13"/>
          <w:footerReference w:type="default" r:id="rId14"/>
          <w:headerReference w:type="first" r:id="rId15"/>
          <w:footerReference w:type="first" r:id="rId16"/>
          <w:pgSz w:w="11906" w:h="16838"/>
          <w:pgMar w:top="2041" w:right="1531" w:bottom="2041" w:left="1531" w:header="851" w:footer="992" w:gutter="0"/>
          <w:cols w:space="0"/>
          <w:titlePg/>
          <w:docGrid w:type="lines" w:linePitch="312"/>
        </w:sectPr>
      </w:pPr>
    </w:p>
    <w:p w:rsidR="00F73F83" w:rsidRPr="00982BCA" w:rsidRDefault="00B936AD">
      <w:pPr>
        <w:tabs>
          <w:tab w:val="left" w:pos="2728"/>
        </w:tabs>
        <w:jc w:val="center"/>
        <w:rPr>
          <w:rFonts w:ascii="黑体" w:eastAsia="黑体" w:hAnsi="Times New Roman" w:cs="Times New Roman"/>
          <w:sz w:val="48"/>
          <w:szCs w:val="48"/>
        </w:rPr>
      </w:pPr>
      <w:r w:rsidRPr="00982BCA">
        <w:rPr>
          <w:rFonts w:ascii="黑体" w:eastAsia="黑体" w:hAnsi="Times New Roman" w:cs="Times New Roman" w:hint="eastAsia"/>
          <w:noProof/>
          <w:sz w:val="48"/>
          <w:szCs w:val="48"/>
        </w:rPr>
        <w:lastRenderedPageBreak/>
        <w:drawing>
          <wp:anchor distT="0" distB="0" distL="0" distR="0" simplePos="0" relativeHeight="25165363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71"/>
                    <pic:cNvPicPr/>
                  </pic:nvPicPr>
                  <pic:blipFill>
                    <a:blip r:embed="rId17" cstate="print"/>
                    <a:srcRect/>
                    <a:stretch/>
                  </pic:blipFill>
                  <pic:spPr>
                    <a:xfrm>
                      <a:off x="0" y="0"/>
                      <a:ext cx="639445" cy="639445"/>
                    </a:xfrm>
                    <a:prstGeom prst="rect">
                      <a:avLst/>
                    </a:prstGeom>
                  </pic:spPr>
                </pic:pic>
              </a:graphicData>
            </a:graphic>
          </wp:anchor>
        </w:drawing>
      </w:r>
    </w:p>
    <w:p w:rsidR="00F73F83" w:rsidRPr="00982BCA" w:rsidRDefault="00B936AD">
      <w:pPr>
        <w:tabs>
          <w:tab w:val="left" w:pos="2728"/>
        </w:tabs>
        <w:jc w:val="center"/>
        <w:rPr>
          <w:rFonts w:ascii="黑体" w:eastAsia="黑体" w:hAnsi="Times New Roman" w:cs="Times New Roman"/>
          <w:sz w:val="44"/>
          <w:szCs w:val="44"/>
        </w:rPr>
      </w:pPr>
      <w:r w:rsidRPr="00982BCA">
        <w:rPr>
          <w:rFonts w:ascii="黑体" w:eastAsia="黑体" w:hAnsi="Times New Roman" w:cs="Times New Roman" w:hint="eastAsia"/>
          <w:sz w:val="44"/>
          <w:szCs w:val="44"/>
        </w:rPr>
        <w:t>目录</w:t>
      </w:r>
    </w:p>
    <w:p w:rsidR="00F73F83" w:rsidRPr="00982BCA" w:rsidRDefault="00F73F83">
      <w:pPr>
        <w:widowControl/>
        <w:spacing w:after="160" w:line="580" w:lineRule="exact"/>
        <w:ind w:firstLineChars="200" w:firstLine="640"/>
        <w:rPr>
          <w:rFonts w:ascii="Times New Roman" w:eastAsia="黑体" w:hAnsi="Times New Roman" w:cs="Times New Roman"/>
          <w:sz w:val="32"/>
          <w:szCs w:val="32"/>
        </w:rPr>
      </w:pPr>
    </w:p>
    <w:p w:rsidR="00F73F83" w:rsidRPr="00982BCA" w:rsidRDefault="00B936AD">
      <w:pPr>
        <w:widowControl/>
        <w:spacing w:after="160" w:line="580" w:lineRule="exact"/>
        <w:ind w:firstLineChars="200" w:firstLine="640"/>
        <w:rPr>
          <w:rFonts w:ascii="Times New Roman" w:eastAsia="仿宋_GB2312" w:hAnsi="Times New Roman" w:cs="Times New Roman"/>
          <w:sz w:val="24"/>
          <w:szCs w:val="32"/>
        </w:rPr>
      </w:pPr>
      <w:r w:rsidRPr="00982BCA">
        <w:rPr>
          <w:rFonts w:ascii="Times New Roman" w:eastAsia="黑体" w:hAnsi="Times New Roman" w:cs="Times New Roman"/>
          <w:sz w:val="32"/>
          <w:szCs w:val="32"/>
        </w:rPr>
        <w:t>第一部分</w:t>
      </w:r>
      <w:r w:rsidR="008B3952" w:rsidRPr="00982BCA">
        <w:rPr>
          <w:rFonts w:ascii="Times New Roman" w:eastAsia="黑体" w:hAnsi="Times New Roman" w:cs="Times New Roman"/>
          <w:sz w:val="32"/>
          <w:szCs w:val="32"/>
        </w:rPr>
        <w:t>单位</w:t>
      </w:r>
      <w:r w:rsidRPr="00982BCA">
        <w:rPr>
          <w:rFonts w:ascii="Times New Roman" w:eastAsia="黑体" w:hAnsi="Times New Roman" w:cs="Times New Roman"/>
          <w:sz w:val="32"/>
          <w:szCs w:val="32"/>
        </w:rPr>
        <w:t>概况</w:t>
      </w:r>
    </w:p>
    <w:p w:rsidR="00F73F83" w:rsidRPr="00982BCA" w:rsidRDefault="00B936AD">
      <w:pPr>
        <w:widowControl/>
        <w:spacing w:after="160" w:line="580" w:lineRule="exact"/>
        <w:ind w:firstLineChars="398" w:firstLine="1274"/>
        <w:rPr>
          <w:rFonts w:ascii="Times New Roman" w:eastAsia="仿宋" w:hAnsi="Times New Roman" w:cs="Times New Roman"/>
          <w:sz w:val="32"/>
          <w:szCs w:val="32"/>
        </w:rPr>
      </w:pPr>
      <w:r w:rsidRPr="00982BCA">
        <w:rPr>
          <w:rFonts w:ascii="Times New Roman" w:eastAsia="仿宋" w:hAnsi="Times New Roman" w:cs="Times New Roman"/>
          <w:sz w:val="32"/>
          <w:szCs w:val="32"/>
        </w:rPr>
        <w:t>一、</w:t>
      </w:r>
      <w:r w:rsidR="008B3952" w:rsidRPr="00982BCA">
        <w:rPr>
          <w:rFonts w:ascii="Times New Roman" w:eastAsia="仿宋" w:hAnsi="Times New Roman" w:cs="Times New Roman"/>
          <w:sz w:val="32"/>
          <w:szCs w:val="32"/>
        </w:rPr>
        <w:t>单位</w:t>
      </w:r>
      <w:r w:rsidRPr="00982BCA">
        <w:rPr>
          <w:rFonts w:ascii="Times New Roman" w:eastAsia="仿宋" w:hAnsi="Times New Roman" w:cs="Times New Roman" w:hint="eastAsia"/>
          <w:sz w:val="32"/>
          <w:szCs w:val="32"/>
        </w:rPr>
        <w:t>职责</w:t>
      </w:r>
    </w:p>
    <w:p w:rsidR="00F73F83" w:rsidRPr="00982BCA" w:rsidRDefault="00B936AD">
      <w:pPr>
        <w:widowControl/>
        <w:spacing w:after="160" w:line="580" w:lineRule="exact"/>
        <w:ind w:firstLineChars="398" w:firstLine="1274"/>
        <w:rPr>
          <w:rFonts w:ascii="Times New Roman" w:eastAsia="仿宋" w:hAnsi="Times New Roman" w:cs="Times New Roman"/>
          <w:sz w:val="32"/>
          <w:szCs w:val="32"/>
        </w:rPr>
      </w:pPr>
      <w:r w:rsidRPr="00982BCA">
        <w:rPr>
          <w:rFonts w:ascii="Times New Roman" w:eastAsia="仿宋" w:hAnsi="Times New Roman" w:cs="Times New Roman"/>
          <w:sz w:val="32"/>
          <w:szCs w:val="32"/>
        </w:rPr>
        <w:t>二、</w:t>
      </w:r>
      <w:r w:rsidRPr="00982BCA">
        <w:rPr>
          <w:rFonts w:ascii="Times New Roman" w:eastAsia="仿宋" w:hAnsi="Times New Roman" w:cs="Times New Roman" w:hint="eastAsia"/>
          <w:sz w:val="32"/>
          <w:szCs w:val="32"/>
        </w:rPr>
        <w:t>机构设置</w:t>
      </w:r>
    </w:p>
    <w:p w:rsidR="00F73F83" w:rsidRPr="00982BCA" w:rsidRDefault="00B936AD">
      <w:pPr>
        <w:widowControl/>
        <w:spacing w:after="160" w:line="580" w:lineRule="exact"/>
        <w:ind w:firstLineChars="200" w:firstLine="640"/>
        <w:rPr>
          <w:rFonts w:ascii="Times New Roman" w:eastAsia="黑体" w:hAnsi="Times New Roman" w:cs="Times New Roman"/>
          <w:sz w:val="32"/>
          <w:szCs w:val="32"/>
        </w:rPr>
      </w:pPr>
      <w:r w:rsidRPr="00982BCA">
        <w:rPr>
          <w:rFonts w:ascii="Times New Roman" w:eastAsia="黑体" w:hAnsi="Times New Roman" w:cs="Times New Roman"/>
          <w:sz w:val="32"/>
          <w:szCs w:val="32"/>
        </w:rPr>
        <w:t>第二部分</w:t>
      </w:r>
      <w:r w:rsidR="007E05F3" w:rsidRPr="00982BCA">
        <w:rPr>
          <w:rFonts w:ascii="Times New Roman" w:eastAsia="黑体" w:hAnsi="Times New Roman" w:cs="Times New Roman" w:hint="eastAsia"/>
          <w:sz w:val="32"/>
          <w:szCs w:val="32"/>
        </w:rPr>
        <w:t>202</w:t>
      </w:r>
      <w:r w:rsidR="007E05F3" w:rsidRPr="00982BCA">
        <w:rPr>
          <w:rFonts w:ascii="Times New Roman" w:eastAsia="黑体" w:hAnsi="Times New Roman" w:cs="Times New Roman"/>
          <w:sz w:val="32"/>
          <w:szCs w:val="32"/>
        </w:rPr>
        <w:t>2</w:t>
      </w:r>
      <w:r w:rsidRPr="00982BCA">
        <w:rPr>
          <w:rFonts w:ascii="Times New Roman" w:eastAsia="黑体" w:hAnsi="Times New Roman" w:cs="Times New Roman" w:hint="eastAsia"/>
          <w:sz w:val="32"/>
          <w:szCs w:val="32"/>
        </w:rPr>
        <w:t>年</w:t>
      </w:r>
      <w:r w:rsidRPr="00982BCA">
        <w:rPr>
          <w:rFonts w:ascii="Times New Roman" w:eastAsia="黑体" w:hAnsi="Times New Roman" w:cs="Times New Roman"/>
          <w:sz w:val="32"/>
          <w:szCs w:val="32"/>
        </w:rPr>
        <w:t>度部门决算报表</w:t>
      </w:r>
    </w:p>
    <w:p w:rsidR="007E05F3" w:rsidRPr="00982BCA" w:rsidRDefault="007E05F3" w:rsidP="007E05F3">
      <w:pPr>
        <w:widowControl/>
        <w:spacing w:after="160" w:line="580" w:lineRule="exact"/>
        <w:ind w:firstLineChars="398" w:firstLine="1274"/>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一、收入支出决算总表</w:t>
      </w:r>
    </w:p>
    <w:p w:rsidR="007E05F3" w:rsidRPr="00982BCA" w:rsidRDefault="007E05F3" w:rsidP="007E05F3">
      <w:pPr>
        <w:widowControl/>
        <w:spacing w:after="160" w:line="580" w:lineRule="exact"/>
        <w:ind w:firstLineChars="398" w:firstLine="1274"/>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二、收入决算表</w:t>
      </w:r>
    </w:p>
    <w:p w:rsidR="007E05F3" w:rsidRPr="00982BCA" w:rsidRDefault="007E05F3" w:rsidP="007E05F3">
      <w:pPr>
        <w:widowControl/>
        <w:spacing w:after="160" w:line="580" w:lineRule="exact"/>
        <w:ind w:firstLineChars="398" w:firstLine="1274"/>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三、</w:t>
      </w:r>
      <w:r w:rsidRPr="00982BCA">
        <w:rPr>
          <w:rFonts w:ascii="Times New Roman" w:eastAsia="仿宋" w:hAnsi="Times New Roman" w:cs="Times New Roman"/>
          <w:sz w:val="32"/>
          <w:szCs w:val="32"/>
        </w:rPr>
        <w:t>支出决算表</w:t>
      </w:r>
    </w:p>
    <w:p w:rsidR="007E05F3" w:rsidRPr="00982BCA" w:rsidRDefault="007E05F3" w:rsidP="007E05F3">
      <w:pPr>
        <w:widowControl/>
        <w:spacing w:after="160" w:line="580" w:lineRule="exact"/>
        <w:ind w:firstLineChars="398" w:firstLine="1274"/>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四、</w:t>
      </w:r>
      <w:r w:rsidRPr="00982BCA">
        <w:rPr>
          <w:rFonts w:ascii="Times New Roman" w:eastAsia="仿宋" w:hAnsi="Times New Roman" w:cs="Times New Roman"/>
          <w:sz w:val="32"/>
          <w:szCs w:val="32"/>
        </w:rPr>
        <w:t>财政拨款收入支出决算总表</w:t>
      </w:r>
    </w:p>
    <w:p w:rsidR="007E05F3" w:rsidRPr="00982BCA" w:rsidRDefault="007E05F3" w:rsidP="007E05F3">
      <w:pPr>
        <w:widowControl/>
        <w:spacing w:after="160" w:line="580" w:lineRule="exact"/>
        <w:ind w:firstLineChars="398" w:firstLine="1274"/>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五、</w:t>
      </w:r>
      <w:r w:rsidRPr="00982BCA">
        <w:rPr>
          <w:rFonts w:ascii="Times New Roman" w:eastAsia="仿宋" w:hAnsi="Times New Roman" w:cs="Times New Roman"/>
          <w:sz w:val="32"/>
          <w:szCs w:val="32"/>
        </w:rPr>
        <w:t>一般公共预算财政拨款支出决算表</w:t>
      </w:r>
    </w:p>
    <w:p w:rsidR="007E05F3" w:rsidRPr="00982BCA" w:rsidRDefault="007E05F3" w:rsidP="007E05F3">
      <w:pPr>
        <w:widowControl/>
        <w:spacing w:after="160" w:line="580" w:lineRule="exact"/>
        <w:ind w:firstLineChars="398" w:firstLine="1274"/>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六、</w:t>
      </w:r>
      <w:r w:rsidRPr="00982BCA">
        <w:rPr>
          <w:rFonts w:ascii="Times New Roman" w:eastAsia="仿宋" w:hAnsi="Times New Roman" w:cs="Times New Roman"/>
          <w:sz w:val="32"/>
          <w:szCs w:val="32"/>
        </w:rPr>
        <w:t>一般公共预算财政拨款基本支出决算明细表</w:t>
      </w:r>
    </w:p>
    <w:p w:rsidR="007E05F3" w:rsidRPr="00982BCA" w:rsidRDefault="007E05F3" w:rsidP="007E05F3">
      <w:pPr>
        <w:widowControl/>
        <w:spacing w:after="160" w:line="580" w:lineRule="exact"/>
        <w:ind w:firstLineChars="398" w:firstLine="1274"/>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七、</w:t>
      </w:r>
      <w:r w:rsidRPr="00982BCA">
        <w:rPr>
          <w:rFonts w:ascii="Times New Roman" w:eastAsia="仿宋" w:hAnsi="Times New Roman" w:cs="Times New Roman"/>
          <w:sz w:val="32"/>
          <w:szCs w:val="32"/>
        </w:rPr>
        <w:t>政府性基金预算财政拨款收入支出决算表</w:t>
      </w:r>
    </w:p>
    <w:p w:rsidR="007E05F3" w:rsidRPr="00982BCA" w:rsidRDefault="007E05F3" w:rsidP="007E05F3">
      <w:pPr>
        <w:widowControl/>
        <w:spacing w:after="160" w:line="580" w:lineRule="exact"/>
        <w:ind w:firstLineChars="398" w:firstLine="1274"/>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八、</w:t>
      </w:r>
      <w:r w:rsidRPr="00982BCA">
        <w:rPr>
          <w:rFonts w:ascii="Times New Roman" w:eastAsia="仿宋" w:hAnsi="Times New Roman" w:cs="Times New Roman"/>
          <w:sz w:val="32"/>
          <w:szCs w:val="32"/>
        </w:rPr>
        <w:t>国有资本经营预算财政拨款收入支出决算表</w:t>
      </w:r>
    </w:p>
    <w:p w:rsidR="007E05F3" w:rsidRPr="00982BCA" w:rsidRDefault="007E05F3" w:rsidP="007E05F3">
      <w:pPr>
        <w:widowControl/>
        <w:spacing w:after="160" w:line="580" w:lineRule="exact"/>
        <w:ind w:firstLineChars="398" w:firstLine="1274"/>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九、</w:t>
      </w:r>
      <w:r w:rsidRPr="00982BCA">
        <w:rPr>
          <w:rFonts w:ascii="Times New Roman" w:eastAsia="仿宋" w:hAnsi="Times New Roman" w:cs="Times New Roman"/>
          <w:sz w:val="32"/>
          <w:szCs w:val="32"/>
        </w:rPr>
        <w:t>财政拨款</w:t>
      </w:r>
      <w:r w:rsidRPr="00982BCA">
        <w:rPr>
          <w:rFonts w:ascii="Times New Roman" w:eastAsia="仿宋" w:hAnsi="Times New Roman" w:cs="Times New Roman"/>
          <w:sz w:val="32"/>
          <w:szCs w:val="32"/>
        </w:rPr>
        <w:t>“</w:t>
      </w:r>
      <w:r w:rsidRPr="00982BCA">
        <w:rPr>
          <w:rFonts w:ascii="Times New Roman" w:eastAsia="仿宋" w:hAnsi="Times New Roman" w:cs="Times New Roman"/>
          <w:sz w:val="32"/>
          <w:szCs w:val="32"/>
        </w:rPr>
        <w:t>三公</w:t>
      </w:r>
      <w:r w:rsidRPr="00982BCA">
        <w:rPr>
          <w:rFonts w:ascii="Times New Roman" w:eastAsia="仿宋" w:hAnsi="Times New Roman" w:cs="Times New Roman"/>
          <w:sz w:val="32"/>
          <w:szCs w:val="32"/>
        </w:rPr>
        <w:t>”</w:t>
      </w:r>
      <w:r w:rsidRPr="00982BCA">
        <w:rPr>
          <w:rFonts w:ascii="Times New Roman" w:eastAsia="仿宋" w:hAnsi="Times New Roman" w:cs="Times New Roman"/>
          <w:sz w:val="32"/>
          <w:szCs w:val="32"/>
        </w:rPr>
        <w:t>经费支出决算表</w:t>
      </w:r>
    </w:p>
    <w:p w:rsidR="00F73F83" w:rsidRPr="00982BCA" w:rsidRDefault="00B936AD">
      <w:pPr>
        <w:widowControl/>
        <w:spacing w:after="160" w:line="580" w:lineRule="exact"/>
        <w:ind w:firstLineChars="200" w:firstLine="640"/>
        <w:rPr>
          <w:rFonts w:ascii="Times New Roman" w:eastAsia="黑体" w:hAnsi="Times New Roman" w:cs="Times New Roman"/>
          <w:sz w:val="32"/>
          <w:szCs w:val="32"/>
        </w:rPr>
      </w:pPr>
      <w:r w:rsidRPr="00982BCA">
        <w:rPr>
          <w:rFonts w:ascii="Times New Roman" w:eastAsia="黑体" w:hAnsi="Times New Roman" w:cs="Times New Roman"/>
          <w:sz w:val="32"/>
          <w:szCs w:val="32"/>
        </w:rPr>
        <w:t>第三部分</w:t>
      </w:r>
      <w:r w:rsidR="007E05F3" w:rsidRPr="00982BCA">
        <w:rPr>
          <w:rFonts w:ascii="Times New Roman" w:eastAsia="黑体" w:hAnsi="Times New Roman" w:cs="Times New Roman" w:hint="eastAsia"/>
          <w:sz w:val="32"/>
          <w:szCs w:val="32"/>
        </w:rPr>
        <w:t>202</w:t>
      </w:r>
      <w:r w:rsidR="007E05F3" w:rsidRPr="00982BCA">
        <w:rPr>
          <w:rFonts w:ascii="Times New Roman" w:eastAsia="黑体" w:hAnsi="Times New Roman" w:cs="Times New Roman"/>
          <w:sz w:val="32"/>
          <w:szCs w:val="32"/>
        </w:rPr>
        <w:t>2</w:t>
      </w:r>
      <w:r w:rsidRPr="00982BCA">
        <w:rPr>
          <w:rFonts w:ascii="Times New Roman" w:eastAsia="黑体" w:hAnsi="Times New Roman" w:cs="Times New Roman" w:hint="eastAsia"/>
          <w:sz w:val="32"/>
          <w:szCs w:val="32"/>
        </w:rPr>
        <w:t>年</w:t>
      </w:r>
      <w:r w:rsidRPr="00982BCA">
        <w:rPr>
          <w:rFonts w:ascii="Times New Roman" w:eastAsia="黑体" w:hAnsi="Times New Roman" w:cs="Times New Roman"/>
          <w:sz w:val="32"/>
          <w:szCs w:val="32"/>
        </w:rPr>
        <w:t>部门决算情况说明</w:t>
      </w:r>
    </w:p>
    <w:p w:rsidR="00F73F83" w:rsidRPr="00982BCA" w:rsidRDefault="00B936AD">
      <w:pPr>
        <w:widowControl/>
        <w:spacing w:after="160" w:line="580" w:lineRule="exact"/>
        <w:ind w:firstLineChars="400" w:firstLine="1280"/>
        <w:rPr>
          <w:rFonts w:ascii="Times New Roman" w:eastAsia="仿宋" w:hAnsi="Times New Roman" w:cs="Times New Roman"/>
          <w:sz w:val="32"/>
          <w:szCs w:val="32"/>
        </w:rPr>
      </w:pPr>
      <w:r w:rsidRPr="00982BCA">
        <w:rPr>
          <w:rFonts w:ascii="Times New Roman" w:eastAsia="仿宋" w:hAnsi="Times New Roman" w:cs="Times New Roman"/>
          <w:sz w:val="32"/>
          <w:szCs w:val="32"/>
        </w:rPr>
        <w:t>一、</w:t>
      </w:r>
      <w:r w:rsidRPr="00982BCA">
        <w:rPr>
          <w:rFonts w:ascii="Times New Roman" w:eastAsia="仿宋" w:hAnsi="Times New Roman" w:cs="Times New Roman" w:hint="eastAsia"/>
          <w:sz w:val="32"/>
          <w:szCs w:val="32"/>
        </w:rPr>
        <w:t>收入支出决算总体情况说明</w:t>
      </w:r>
    </w:p>
    <w:p w:rsidR="00F73F83" w:rsidRPr="00982BCA" w:rsidRDefault="00B936AD">
      <w:pPr>
        <w:widowControl/>
        <w:spacing w:after="160" w:line="580" w:lineRule="exact"/>
        <w:ind w:left="640" w:firstLineChars="200" w:firstLine="640"/>
        <w:rPr>
          <w:rFonts w:ascii="Times New Roman" w:eastAsia="仿宋" w:hAnsi="Times New Roman" w:cs="Times New Roman"/>
          <w:sz w:val="32"/>
          <w:szCs w:val="32"/>
        </w:rPr>
      </w:pPr>
      <w:r w:rsidRPr="00982BCA">
        <w:rPr>
          <w:rFonts w:ascii="Times New Roman" w:eastAsia="仿宋" w:hAnsi="Times New Roman" w:cs="Times New Roman"/>
          <w:sz w:val="32"/>
          <w:szCs w:val="32"/>
        </w:rPr>
        <w:lastRenderedPageBreak/>
        <w:t>二、收入决算情况说明</w:t>
      </w:r>
    </w:p>
    <w:p w:rsidR="00F73F83" w:rsidRPr="00982BCA" w:rsidRDefault="00B936AD">
      <w:pPr>
        <w:widowControl/>
        <w:spacing w:after="160" w:line="580" w:lineRule="exact"/>
        <w:ind w:left="640" w:firstLineChars="200" w:firstLine="640"/>
        <w:rPr>
          <w:rFonts w:ascii="Times New Roman" w:eastAsia="仿宋" w:hAnsi="Times New Roman" w:cs="Times New Roman"/>
          <w:sz w:val="32"/>
          <w:szCs w:val="32"/>
        </w:rPr>
      </w:pPr>
      <w:r w:rsidRPr="00982BCA">
        <w:rPr>
          <w:rFonts w:ascii="Times New Roman" w:eastAsia="仿宋" w:hAnsi="Times New Roman" w:cs="Times New Roman"/>
          <w:sz w:val="32"/>
          <w:szCs w:val="32"/>
        </w:rPr>
        <w:t>三、支出决算情况说明</w:t>
      </w:r>
    </w:p>
    <w:p w:rsidR="00F73F83" w:rsidRPr="00982BCA" w:rsidRDefault="00B936AD">
      <w:pPr>
        <w:widowControl/>
        <w:spacing w:after="160" w:line="580" w:lineRule="exact"/>
        <w:ind w:left="640" w:firstLineChars="200" w:firstLine="640"/>
        <w:rPr>
          <w:rFonts w:ascii="Times New Roman" w:eastAsia="仿宋" w:hAnsi="Times New Roman" w:cs="Times New Roman"/>
          <w:sz w:val="32"/>
          <w:szCs w:val="32"/>
        </w:rPr>
      </w:pPr>
      <w:r w:rsidRPr="00982BCA">
        <w:rPr>
          <w:rFonts w:ascii="Times New Roman" w:eastAsia="仿宋" w:hAnsi="Times New Roman" w:cs="Times New Roman"/>
          <w:sz w:val="32"/>
          <w:szCs w:val="32"/>
        </w:rPr>
        <w:t>四、</w:t>
      </w:r>
      <w:r w:rsidRPr="00982BCA">
        <w:rPr>
          <w:rFonts w:ascii="Times New Roman" w:eastAsia="仿宋" w:hAnsi="Times New Roman" w:cs="Times New Roman" w:hint="eastAsia"/>
          <w:sz w:val="32"/>
          <w:szCs w:val="32"/>
        </w:rPr>
        <w:t>财政拨款收入支出决算总体情况说明</w:t>
      </w:r>
    </w:p>
    <w:p w:rsidR="00F73F83" w:rsidRPr="00982BCA" w:rsidRDefault="007E05F3">
      <w:pPr>
        <w:widowControl/>
        <w:spacing w:after="160" w:line="580" w:lineRule="exact"/>
        <w:ind w:left="640" w:firstLineChars="200" w:firstLine="640"/>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五、财政拨款</w:t>
      </w:r>
      <w:r w:rsidR="00B936AD" w:rsidRPr="00982BCA">
        <w:rPr>
          <w:rFonts w:ascii="Times New Roman" w:eastAsia="仿宋" w:hAnsi="Times New Roman" w:cs="Times New Roman" w:hint="eastAsia"/>
          <w:sz w:val="32"/>
          <w:szCs w:val="32"/>
        </w:rPr>
        <w:t>“三公”经费支出决算情况说明</w:t>
      </w:r>
    </w:p>
    <w:p w:rsidR="00F73F83" w:rsidRPr="00982BCA" w:rsidRDefault="00B936AD">
      <w:pPr>
        <w:widowControl/>
        <w:spacing w:after="160" w:line="580" w:lineRule="exact"/>
        <w:ind w:left="640" w:firstLineChars="200" w:firstLine="640"/>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六、</w:t>
      </w:r>
      <w:r w:rsidR="007E05F3" w:rsidRPr="00982BCA">
        <w:rPr>
          <w:rFonts w:ascii="Times New Roman" w:eastAsia="仿宋" w:hAnsi="Times New Roman" w:cs="Times New Roman" w:hint="eastAsia"/>
          <w:sz w:val="32"/>
          <w:szCs w:val="32"/>
        </w:rPr>
        <w:t>机关运行经费支出说明</w:t>
      </w:r>
    </w:p>
    <w:p w:rsidR="00F73F83" w:rsidRPr="00982BCA" w:rsidRDefault="00B936AD">
      <w:pPr>
        <w:widowControl/>
        <w:spacing w:after="160" w:line="580" w:lineRule="exact"/>
        <w:ind w:left="640" w:firstLineChars="200" w:firstLine="640"/>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七、</w:t>
      </w:r>
      <w:r w:rsidR="007E05F3" w:rsidRPr="00982BCA">
        <w:rPr>
          <w:rFonts w:ascii="Times New Roman" w:eastAsia="仿宋" w:hAnsi="Times New Roman" w:cs="Times New Roman" w:hint="eastAsia"/>
          <w:sz w:val="32"/>
          <w:szCs w:val="32"/>
        </w:rPr>
        <w:t>政府采购支出说明</w:t>
      </w:r>
    </w:p>
    <w:p w:rsidR="00F73F83" w:rsidRPr="00982BCA" w:rsidRDefault="00B936AD">
      <w:pPr>
        <w:widowControl/>
        <w:spacing w:after="160" w:line="580" w:lineRule="exact"/>
        <w:ind w:left="640" w:firstLineChars="200" w:firstLine="640"/>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八</w:t>
      </w:r>
      <w:r w:rsidRPr="00982BCA">
        <w:rPr>
          <w:rFonts w:ascii="Times New Roman" w:eastAsia="仿宋" w:hAnsi="Times New Roman" w:cs="Times New Roman"/>
          <w:sz w:val="32"/>
          <w:szCs w:val="32"/>
        </w:rPr>
        <w:t>、</w:t>
      </w:r>
      <w:r w:rsidR="007E05F3" w:rsidRPr="00982BCA">
        <w:rPr>
          <w:rFonts w:ascii="Times New Roman" w:eastAsia="仿宋" w:hAnsi="Times New Roman" w:cs="Times New Roman" w:hint="eastAsia"/>
          <w:sz w:val="32"/>
          <w:szCs w:val="32"/>
        </w:rPr>
        <w:t>国有资产占用情况说明</w:t>
      </w:r>
    </w:p>
    <w:p w:rsidR="00F73F83" w:rsidRPr="00982BCA" w:rsidRDefault="00B936AD">
      <w:pPr>
        <w:widowControl/>
        <w:spacing w:after="160" w:line="580" w:lineRule="exact"/>
        <w:ind w:left="640" w:firstLineChars="200" w:firstLine="640"/>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九、</w:t>
      </w:r>
      <w:r w:rsidR="007E05F3" w:rsidRPr="00982BCA">
        <w:rPr>
          <w:rFonts w:ascii="Times New Roman" w:eastAsia="仿宋" w:hAnsi="Times New Roman" w:cs="Times New Roman" w:hint="eastAsia"/>
          <w:sz w:val="32"/>
          <w:szCs w:val="32"/>
        </w:rPr>
        <w:t>预算绩效情况说明</w:t>
      </w:r>
    </w:p>
    <w:p w:rsidR="00F73F83" w:rsidRPr="00982BCA" w:rsidRDefault="00B936AD">
      <w:pPr>
        <w:widowControl/>
        <w:spacing w:after="160" w:line="580" w:lineRule="exact"/>
        <w:ind w:left="640" w:firstLineChars="200" w:firstLine="640"/>
        <w:rPr>
          <w:rFonts w:ascii="Times New Roman" w:eastAsia="仿宋" w:hAnsi="Times New Roman" w:cs="Times New Roman"/>
          <w:sz w:val="32"/>
          <w:szCs w:val="32"/>
        </w:rPr>
      </w:pPr>
      <w:r w:rsidRPr="00982BCA">
        <w:rPr>
          <w:rFonts w:ascii="Times New Roman" w:eastAsia="仿宋" w:hAnsi="Times New Roman" w:cs="Times New Roman" w:hint="eastAsia"/>
          <w:sz w:val="32"/>
          <w:szCs w:val="32"/>
        </w:rPr>
        <w:t>十、其他需要说明的情况</w:t>
      </w:r>
    </w:p>
    <w:p w:rsidR="00F73F83" w:rsidRPr="00982BCA" w:rsidRDefault="00B936AD">
      <w:pPr>
        <w:widowControl/>
        <w:spacing w:after="160" w:line="580" w:lineRule="exact"/>
        <w:ind w:firstLineChars="200" w:firstLine="640"/>
        <w:rPr>
          <w:rFonts w:ascii="Times New Roman" w:eastAsia="黑体" w:hAnsi="Times New Roman" w:cs="Times New Roman"/>
          <w:sz w:val="32"/>
          <w:szCs w:val="32"/>
        </w:rPr>
      </w:pPr>
      <w:r w:rsidRPr="00982BCA">
        <w:rPr>
          <w:rFonts w:ascii="Times New Roman" w:eastAsia="黑体" w:hAnsi="Times New Roman" w:cs="Times New Roman"/>
          <w:sz w:val="32"/>
          <w:szCs w:val="32"/>
        </w:rPr>
        <w:t>第</w:t>
      </w:r>
      <w:r w:rsidRPr="00982BCA">
        <w:rPr>
          <w:rFonts w:ascii="Times New Roman" w:eastAsia="黑体" w:hAnsi="Times New Roman" w:cs="Times New Roman" w:hint="eastAsia"/>
          <w:sz w:val="32"/>
          <w:szCs w:val="32"/>
        </w:rPr>
        <w:t>四</w:t>
      </w:r>
      <w:r w:rsidRPr="00982BCA">
        <w:rPr>
          <w:rFonts w:ascii="Times New Roman" w:eastAsia="黑体" w:hAnsi="Times New Roman" w:cs="Times New Roman"/>
          <w:sz w:val="32"/>
          <w:szCs w:val="32"/>
        </w:rPr>
        <w:t>部分名词解释</w:t>
      </w:r>
    </w:p>
    <w:p w:rsidR="002D66CC" w:rsidRPr="00982BCA" w:rsidRDefault="002D66CC">
      <w:pPr>
        <w:widowControl/>
        <w:jc w:val="left"/>
        <w:rPr>
          <w:rFonts w:ascii="黑体" w:eastAsia="黑体" w:hAnsi="黑体" w:cs="黑体"/>
          <w:color w:val="000000"/>
          <w:sz w:val="48"/>
          <w:szCs w:val="48"/>
        </w:rPr>
      </w:pPr>
      <w:r w:rsidRPr="00982BCA">
        <w:rPr>
          <w:rFonts w:ascii="黑体" w:eastAsia="黑体" w:hAnsi="黑体" w:cs="黑体"/>
          <w:color w:val="000000"/>
          <w:sz w:val="48"/>
          <w:szCs w:val="48"/>
        </w:rPr>
        <w:br w:type="page"/>
      </w:r>
    </w:p>
    <w:p w:rsidR="00F73F83" w:rsidRPr="00982BCA" w:rsidRDefault="00F73F83">
      <w:pPr>
        <w:widowControl/>
        <w:jc w:val="center"/>
        <w:rPr>
          <w:rFonts w:ascii="黑体" w:eastAsia="黑体" w:hAnsi="黑体" w:cs="黑体"/>
          <w:color w:val="000000"/>
          <w:sz w:val="48"/>
          <w:szCs w:val="48"/>
        </w:rPr>
      </w:pPr>
    </w:p>
    <w:p w:rsidR="00F73F83" w:rsidRPr="00982BCA" w:rsidRDefault="00F73F83">
      <w:pPr>
        <w:widowControl/>
        <w:jc w:val="center"/>
        <w:rPr>
          <w:rFonts w:ascii="黑体" w:eastAsia="黑体" w:hAnsi="黑体" w:cs="黑体"/>
          <w:color w:val="000000"/>
          <w:sz w:val="48"/>
          <w:szCs w:val="48"/>
        </w:rPr>
      </w:pPr>
    </w:p>
    <w:p w:rsidR="00F73F83" w:rsidRPr="00982BCA" w:rsidRDefault="00F73F83">
      <w:pPr>
        <w:widowControl/>
        <w:jc w:val="center"/>
        <w:rPr>
          <w:rFonts w:ascii="黑体" w:eastAsia="黑体" w:hAnsi="黑体" w:cs="黑体"/>
          <w:color w:val="000000"/>
          <w:sz w:val="48"/>
          <w:szCs w:val="48"/>
        </w:rPr>
      </w:pPr>
    </w:p>
    <w:p w:rsidR="00F73F83" w:rsidRPr="00982BCA" w:rsidRDefault="00F73F83">
      <w:pPr>
        <w:widowControl/>
        <w:jc w:val="center"/>
        <w:rPr>
          <w:rFonts w:ascii="黑体" w:eastAsia="黑体" w:hAnsi="黑体" w:cs="黑体"/>
          <w:color w:val="000000"/>
          <w:sz w:val="48"/>
          <w:szCs w:val="48"/>
        </w:rPr>
      </w:pPr>
    </w:p>
    <w:p w:rsidR="00F73F83" w:rsidRPr="00982BCA" w:rsidRDefault="00F73F83">
      <w:pPr>
        <w:widowControl/>
        <w:jc w:val="center"/>
        <w:rPr>
          <w:rFonts w:ascii="黑体" w:eastAsia="黑体" w:hAnsi="黑体" w:cs="黑体"/>
          <w:color w:val="000000"/>
          <w:sz w:val="48"/>
          <w:szCs w:val="48"/>
        </w:rPr>
      </w:pPr>
    </w:p>
    <w:p w:rsidR="00F73F83" w:rsidRPr="00982BCA" w:rsidRDefault="00F73F83">
      <w:pPr>
        <w:widowControl/>
        <w:jc w:val="center"/>
        <w:rPr>
          <w:rFonts w:ascii="黑体" w:eastAsia="黑体" w:hAnsi="黑体" w:cs="黑体"/>
          <w:color w:val="000000"/>
          <w:sz w:val="48"/>
          <w:szCs w:val="48"/>
        </w:rPr>
      </w:pPr>
    </w:p>
    <w:p w:rsidR="00F73F83" w:rsidRPr="00982BCA" w:rsidRDefault="00B936AD">
      <w:pPr>
        <w:widowControl/>
        <w:jc w:val="center"/>
        <w:rPr>
          <w:rFonts w:ascii="黑体" w:eastAsia="黑体" w:hAnsi="黑体" w:cs="黑体"/>
          <w:color w:val="000000"/>
          <w:sz w:val="48"/>
          <w:szCs w:val="48"/>
        </w:rPr>
      </w:pPr>
      <w:r w:rsidRPr="00982BCA">
        <w:rPr>
          <w:noProof/>
          <w:sz w:val="32"/>
        </w:rPr>
        <w:drawing>
          <wp:anchor distT="0" distB="0" distL="0" distR="0" simplePos="0" relativeHeight="251651584"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67"/>
                    <pic:cNvPicPr/>
                  </pic:nvPicPr>
                  <pic:blipFill>
                    <a:blip r:embed="rId18" cstate="print"/>
                    <a:srcRect/>
                    <a:stretch/>
                  </pic:blipFill>
                  <pic:spPr>
                    <a:xfrm>
                      <a:off x="0" y="0"/>
                      <a:ext cx="739775" cy="742950"/>
                    </a:xfrm>
                    <a:prstGeom prst="rect">
                      <a:avLst/>
                    </a:prstGeom>
                  </pic:spPr>
                </pic:pic>
              </a:graphicData>
            </a:graphic>
          </wp:anchor>
        </w:drawing>
      </w:r>
    </w:p>
    <w:p w:rsidR="00F73F83" w:rsidRPr="00982BCA" w:rsidRDefault="00B936AD">
      <w:pPr>
        <w:widowControl/>
        <w:jc w:val="center"/>
        <w:rPr>
          <w:rFonts w:ascii="黑体" w:eastAsia="黑体" w:hAnsi="黑体" w:cs="黑体"/>
          <w:color w:val="000000"/>
          <w:sz w:val="44"/>
          <w:szCs w:val="44"/>
        </w:rPr>
      </w:pPr>
      <w:r w:rsidRPr="00982BCA">
        <w:rPr>
          <w:rFonts w:ascii="黑体" w:eastAsia="黑体" w:hAnsi="黑体" w:cs="黑体" w:hint="eastAsia"/>
          <w:color w:val="000000"/>
          <w:sz w:val="44"/>
          <w:szCs w:val="44"/>
        </w:rPr>
        <w:t>第一部分</w:t>
      </w:r>
      <w:r w:rsidR="008B3952" w:rsidRPr="00982BCA">
        <w:rPr>
          <w:rFonts w:ascii="黑体" w:eastAsia="黑体" w:hAnsi="黑体" w:cs="黑体"/>
          <w:color w:val="000000"/>
          <w:sz w:val="44"/>
          <w:szCs w:val="44"/>
        </w:rPr>
        <w:t>单位</w:t>
      </w:r>
      <w:r w:rsidRPr="00982BCA">
        <w:rPr>
          <w:rFonts w:ascii="黑体" w:eastAsia="黑体" w:hAnsi="黑体" w:cs="黑体" w:hint="eastAsia"/>
          <w:color w:val="000000"/>
          <w:sz w:val="44"/>
          <w:szCs w:val="44"/>
        </w:rPr>
        <w:t>概况</w:t>
      </w:r>
    </w:p>
    <w:p w:rsidR="00F73F83" w:rsidRPr="00982BCA" w:rsidRDefault="00F73F83">
      <w:pPr>
        <w:widowControl/>
        <w:spacing w:line="580" w:lineRule="exact"/>
        <w:ind w:firstLineChars="200" w:firstLine="640"/>
        <w:rPr>
          <w:rFonts w:eastAsia="黑体"/>
          <w:sz w:val="32"/>
          <w:szCs w:val="32"/>
        </w:rPr>
      </w:pPr>
    </w:p>
    <w:p w:rsidR="00F73F83" w:rsidRPr="00982BCA" w:rsidRDefault="00B936AD">
      <w:pPr>
        <w:rPr>
          <w:rFonts w:ascii="黑体" w:eastAsia="黑体" w:cs="黑体"/>
          <w:kern w:val="0"/>
          <w:sz w:val="32"/>
          <w:szCs w:val="32"/>
        </w:rPr>
      </w:pPr>
      <w:r w:rsidRPr="00982BCA">
        <w:rPr>
          <w:rFonts w:ascii="黑体" w:eastAsia="黑体" w:cs="黑体" w:hint="eastAsia"/>
          <w:kern w:val="0"/>
          <w:sz w:val="32"/>
          <w:szCs w:val="32"/>
        </w:rPr>
        <w:br w:type="page"/>
      </w:r>
    </w:p>
    <w:p w:rsidR="00F73F83" w:rsidRPr="00982BCA" w:rsidRDefault="00B936AD">
      <w:pPr>
        <w:pStyle w:val="1"/>
        <w:spacing w:before="0" w:after="0" w:line="580" w:lineRule="exact"/>
        <w:ind w:firstLineChars="200" w:firstLine="640"/>
        <w:jc w:val="left"/>
        <w:rPr>
          <w:rFonts w:ascii="黑体" w:eastAsia="黑体" w:cs="黑体"/>
          <w:b w:val="0"/>
          <w:bCs w:val="0"/>
          <w:kern w:val="0"/>
          <w:sz w:val="32"/>
          <w:szCs w:val="32"/>
        </w:rPr>
      </w:pPr>
      <w:r w:rsidRPr="00982BCA">
        <w:rPr>
          <w:rFonts w:ascii="黑体" w:eastAsia="黑体" w:cs="黑体" w:hint="eastAsia"/>
          <w:b w:val="0"/>
          <w:bCs w:val="0"/>
          <w:kern w:val="0"/>
          <w:sz w:val="32"/>
          <w:szCs w:val="32"/>
        </w:rPr>
        <w:lastRenderedPageBreak/>
        <w:t>一、</w:t>
      </w:r>
      <w:r w:rsidR="008B3952" w:rsidRPr="00982BCA">
        <w:rPr>
          <w:rFonts w:ascii="黑体" w:eastAsia="黑体" w:cs="黑体"/>
          <w:b w:val="0"/>
          <w:bCs w:val="0"/>
          <w:kern w:val="0"/>
          <w:sz w:val="32"/>
          <w:szCs w:val="32"/>
        </w:rPr>
        <w:t>单位</w:t>
      </w:r>
      <w:r w:rsidRPr="00982BCA">
        <w:rPr>
          <w:rFonts w:ascii="黑体" w:eastAsia="黑体" w:cs="黑体" w:hint="eastAsia"/>
          <w:b w:val="0"/>
          <w:bCs w:val="0"/>
          <w:kern w:val="0"/>
          <w:sz w:val="32"/>
          <w:szCs w:val="32"/>
        </w:rPr>
        <w:t>职责</w:t>
      </w:r>
    </w:p>
    <w:p w:rsidR="003F74B2" w:rsidRPr="00982BCA" w:rsidRDefault="003F74B2" w:rsidP="003F74B2">
      <w:pPr>
        <w:shd w:val="clear" w:color="auto" w:fill="FFFFFF"/>
        <w:ind w:firstLineChars="200" w:firstLine="640"/>
        <w:rPr>
          <w:rFonts w:ascii="仿宋_GB2312" w:eastAsia="仿宋" w:cs="ArialUnicodeMS"/>
          <w:kern w:val="0"/>
          <w:sz w:val="32"/>
          <w:szCs w:val="32"/>
        </w:rPr>
      </w:pPr>
      <w:r w:rsidRPr="00982BCA">
        <w:rPr>
          <w:rFonts w:ascii="仿宋_GB2312" w:eastAsia="仿宋" w:cs="ArialUnicodeMS" w:hint="eastAsia"/>
          <w:kern w:val="0"/>
          <w:sz w:val="32"/>
          <w:szCs w:val="32"/>
        </w:rPr>
        <w:t>秦皇岛市中医医院始建于</w:t>
      </w:r>
      <w:r w:rsidRPr="00982BCA">
        <w:rPr>
          <w:rFonts w:ascii="仿宋_GB2312" w:eastAsia="仿宋" w:cs="ArialUnicodeMS" w:hint="eastAsia"/>
          <w:kern w:val="0"/>
          <w:sz w:val="32"/>
          <w:szCs w:val="32"/>
        </w:rPr>
        <w:t>1958</w:t>
      </w:r>
      <w:r w:rsidRPr="00982BCA">
        <w:rPr>
          <w:rFonts w:ascii="仿宋_GB2312" w:eastAsia="仿宋" w:cs="ArialUnicodeMS" w:hint="eastAsia"/>
          <w:kern w:val="0"/>
          <w:sz w:val="32"/>
          <w:szCs w:val="32"/>
        </w:rPr>
        <w:t>年，是秦皇岛地区集医疗、教学、科研、预防、保健、急救为一体的具有鲜明中医特色、学科优势突出、技术设备先进、人才梯队合理的三甲综合性中医医院。医院一直坚持“中医立院、人才强院、特色兴院”的办院理念，走差异化发展道路。拥有针灸、拔罐、推拿、按摩、刮痧、耳穴埋豆等中医传统疗法</w:t>
      </w:r>
      <w:r w:rsidRPr="00982BCA">
        <w:rPr>
          <w:rFonts w:ascii="仿宋_GB2312" w:eastAsia="仿宋" w:cs="ArialUnicodeMS" w:hint="eastAsia"/>
          <w:kern w:val="0"/>
          <w:sz w:val="32"/>
          <w:szCs w:val="32"/>
        </w:rPr>
        <w:t>124</w:t>
      </w:r>
      <w:r w:rsidRPr="00982BCA">
        <w:rPr>
          <w:rFonts w:ascii="仿宋_GB2312" w:eastAsia="仿宋" w:cs="ArialUnicodeMS" w:hint="eastAsia"/>
          <w:kern w:val="0"/>
          <w:sz w:val="32"/>
          <w:szCs w:val="32"/>
        </w:rPr>
        <w:t>种，因其疗效显著，被广泛应用于临床。显著的中医特色优势也使医院有幸多次在国家相关会议中做中医技术经验介绍及推广。其中用于预防冬季呼吸系统疾病的“冬病夏治”贴伏疗法，年平均服务</w:t>
      </w:r>
      <w:r w:rsidRPr="00982BCA">
        <w:rPr>
          <w:rFonts w:ascii="仿宋_GB2312" w:eastAsia="仿宋" w:cs="ArialUnicodeMS" w:hint="eastAsia"/>
          <w:kern w:val="0"/>
          <w:sz w:val="32"/>
          <w:szCs w:val="32"/>
        </w:rPr>
        <w:t>3</w:t>
      </w:r>
      <w:r w:rsidRPr="00982BCA">
        <w:rPr>
          <w:rFonts w:ascii="仿宋_GB2312" w:eastAsia="仿宋" w:cs="ArialUnicodeMS" w:hint="eastAsia"/>
          <w:kern w:val="0"/>
          <w:sz w:val="32"/>
          <w:szCs w:val="32"/>
        </w:rPr>
        <w:t>万余人，荣获国家专利</w:t>
      </w:r>
      <w:r w:rsidRPr="00982BCA">
        <w:rPr>
          <w:rFonts w:ascii="仿宋_GB2312" w:eastAsia="仿宋" w:cs="ArialUnicodeMS" w:hint="eastAsia"/>
          <w:kern w:val="0"/>
          <w:sz w:val="32"/>
          <w:szCs w:val="32"/>
        </w:rPr>
        <w:t>,</w:t>
      </w:r>
      <w:r w:rsidRPr="00982BCA">
        <w:rPr>
          <w:rFonts w:ascii="仿宋_GB2312" w:eastAsia="仿宋" w:cs="ArialUnicodeMS" w:hint="eastAsia"/>
          <w:kern w:val="0"/>
          <w:sz w:val="32"/>
          <w:szCs w:val="32"/>
        </w:rPr>
        <w:t>在当地及周边打造出了中医精品服务品牌。同时，医院按照传统工艺，开展的膏方服务，集营养滋补、治疗、预防保健作用为一体，一人一方，被广泛应用于亚健康、慢性病、老年人、儿童等人群。</w:t>
      </w:r>
    </w:p>
    <w:p w:rsidR="003F74B2" w:rsidRPr="00982BCA" w:rsidRDefault="003F74B2" w:rsidP="003F74B2">
      <w:pPr>
        <w:shd w:val="clear" w:color="auto" w:fill="FFFFFF"/>
        <w:ind w:firstLineChars="200" w:firstLine="640"/>
        <w:rPr>
          <w:rFonts w:ascii="仿宋_GB2312" w:eastAsia="仿宋" w:cs="ArialUnicodeMS"/>
          <w:kern w:val="0"/>
          <w:sz w:val="32"/>
          <w:szCs w:val="32"/>
        </w:rPr>
      </w:pPr>
      <w:r w:rsidRPr="00982BCA">
        <w:rPr>
          <w:rFonts w:ascii="仿宋_GB2312" w:eastAsia="仿宋" w:cs="ArialUnicodeMS" w:hint="eastAsia"/>
          <w:kern w:val="0"/>
          <w:sz w:val="32"/>
          <w:szCs w:val="32"/>
        </w:rPr>
        <w:t>医院设有临床病区</w:t>
      </w:r>
      <w:r w:rsidRPr="00982BCA">
        <w:rPr>
          <w:rFonts w:ascii="仿宋_GB2312" w:eastAsia="仿宋" w:cs="ArialUnicodeMS" w:hint="eastAsia"/>
          <w:kern w:val="0"/>
          <w:sz w:val="32"/>
          <w:szCs w:val="32"/>
        </w:rPr>
        <w:t>22</w:t>
      </w:r>
      <w:r w:rsidRPr="00982BCA">
        <w:rPr>
          <w:rFonts w:ascii="仿宋_GB2312" w:eastAsia="仿宋" w:cs="ArialUnicodeMS" w:hint="eastAsia"/>
          <w:kern w:val="0"/>
          <w:sz w:val="32"/>
          <w:szCs w:val="32"/>
        </w:rPr>
        <w:t>个，医技科室</w:t>
      </w:r>
      <w:r w:rsidRPr="00982BCA">
        <w:rPr>
          <w:rFonts w:ascii="仿宋_GB2312" w:eastAsia="仿宋" w:cs="ArialUnicodeMS" w:hint="eastAsia"/>
          <w:kern w:val="0"/>
          <w:sz w:val="32"/>
          <w:szCs w:val="32"/>
        </w:rPr>
        <w:t>8</w:t>
      </w:r>
      <w:r w:rsidRPr="00982BCA">
        <w:rPr>
          <w:rFonts w:ascii="仿宋_GB2312" w:eastAsia="仿宋" w:cs="ArialUnicodeMS" w:hint="eastAsia"/>
          <w:kern w:val="0"/>
          <w:sz w:val="32"/>
          <w:szCs w:val="32"/>
        </w:rPr>
        <w:t>个，专科门诊</w:t>
      </w:r>
      <w:r w:rsidRPr="00982BCA">
        <w:rPr>
          <w:rFonts w:ascii="仿宋_GB2312" w:eastAsia="仿宋" w:cs="ArialUnicodeMS" w:hint="eastAsia"/>
          <w:kern w:val="0"/>
          <w:sz w:val="32"/>
          <w:szCs w:val="32"/>
        </w:rPr>
        <w:t>55</w:t>
      </w:r>
      <w:r w:rsidRPr="00982BCA">
        <w:rPr>
          <w:rFonts w:ascii="仿宋_GB2312" w:eastAsia="仿宋" w:cs="ArialUnicodeMS" w:hint="eastAsia"/>
          <w:kern w:val="0"/>
          <w:sz w:val="32"/>
          <w:szCs w:val="32"/>
        </w:rPr>
        <w:t>个，特色专病门诊</w:t>
      </w:r>
      <w:r w:rsidRPr="00982BCA">
        <w:rPr>
          <w:rFonts w:ascii="仿宋_GB2312" w:eastAsia="仿宋" w:cs="ArialUnicodeMS" w:hint="eastAsia"/>
          <w:kern w:val="0"/>
          <w:sz w:val="32"/>
          <w:szCs w:val="32"/>
        </w:rPr>
        <w:t>40</w:t>
      </w:r>
      <w:r w:rsidRPr="00982BCA">
        <w:rPr>
          <w:rFonts w:ascii="仿宋_GB2312" w:eastAsia="仿宋" w:cs="ArialUnicodeMS" w:hint="eastAsia"/>
          <w:kern w:val="0"/>
          <w:sz w:val="32"/>
          <w:szCs w:val="32"/>
        </w:rPr>
        <w:t>个。拥有国家卫健委、国家中医药管理局、省卫健委、市卫健委</w:t>
      </w:r>
      <w:r w:rsidRPr="00982BCA">
        <w:rPr>
          <w:rFonts w:ascii="仿宋_GB2312" w:eastAsia="仿宋" w:cs="ArialUnicodeMS" w:hint="eastAsia"/>
          <w:kern w:val="0"/>
          <w:sz w:val="32"/>
          <w:szCs w:val="32"/>
        </w:rPr>
        <w:t>4</w:t>
      </w:r>
      <w:r w:rsidRPr="00982BCA">
        <w:rPr>
          <w:rFonts w:ascii="仿宋_GB2312" w:eastAsia="仿宋" w:cs="ArialUnicodeMS" w:hint="eastAsia"/>
          <w:kern w:val="0"/>
          <w:sz w:val="32"/>
          <w:szCs w:val="32"/>
        </w:rPr>
        <w:t>个层级</w:t>
      </w:r>
      <w:r w:rsidRPr="00982BCA">
        <w:rPr>
          <w:rFonts w:ascii="仿宋_GB2312" w:eastAsia="仿宋" w:cs="ArialUnicodeMS" w:hint="eastAsia"/>
          <w:kern w:val="0"/>
          <w:sz w:val="32"/>
          <w:szCs w:val="32"/>
        </w:rPr>
        <w:t>17</w:t>
      </w:r>
      <w:r w:rsidRPr="00982BCA">
        <w:rPr>
          <w:rFonts w:ascii="仿宋_GB2312" w:eastAsia="仿宋" w:cs="ArialUnicodeMS" w:hint="eastAsia"/>
          <w:kern w:val="0"/>
          <w:sz w:val="32"/>
          <w:szCs w:val="32"/>
        </w:rPr>
        <w:t>个，其中内分泌科为国家临床重点专科，肿瘤科、治未病中心为国家中医药管理局重点专科，脑病科、皮肤科、肛肠科为省级重点中医专科，心血管病科、急诊科（含重症医学科）、护理、中药学为省中医重点建设单位，脑病康复科、脾胃科、检验科、肺病科、重症医学科、心血管科等</w:t>
      </w:r>
      <w:r w:rsidRPr="00982BCA">
        <w:rPr>
          <w:rFonts w:ascii="仿宋_GB2312" w:eastAsia="仿宋" w:cs="ArialUnicodeMS" w:hint="eastAsia"/>
          <w:kern w:val="0"/>
          <w:sz w:val="32"/>
          <w:szCs w:val="32"/>
        </w:rPr>
        <w:lastRenderedPageBreak/>
        <w:t>为市级医学重点学科、重点发展学科。</w:t>
      </w:r>
    </w:p>
    <w:p w:rsidR="003F74B2" w:rsidRPr="00982BCA" w:rsidRDefault="003F74B2" w:rsidP="003F74B2">
      <w:pPr>
        <w:shd w:val="clear" w:color="auto" w:fill="FFFFFF"/>
        <w:ind w:firstLineChars="200" w:firstLine="640"/>
        <w:rPr>
          <w:rFonts w:ascii="仿宋_GB2312" w:eastAsia="仿宋" w:cs="ArialUnicodeMS"/>
          <w:kern w:val="0"/>
          <w:sz w:val="32"/>
          <w:szCs w:val="32"/>
        </w:rPr>
      </w:pPr>
      <w:r w:rsidRPr="00982BCA">
        <w:rPr>
          <w:rFonts w:ascii="仿宋_GB2312" w:eastAsia="仿宋" w:cs="ArialUnicodeMS" w:hint="eastAsia"/>
          <w:kern w:val="0"/>
          <w:sz w:val="32"/>
          <w:szCs w:val="32"/>
        </w:rPr>
        <w:t>医院医疗设施先进，大型设备齐全，拥有美国</w:t>
      </w:r>
      <w:r w:rsidRPr="00982BCA">
        <w:rPr>
          <w:rFonts w:ascii="仿宋_GB2312" w:eastAsia="仿宋" w:cs="ArialUnicodeMS" w:hint="eastAsia"/>
          <w:kern w:val="0"/>
          <w:sz w:val="32"/>
          <w:szCs w:val="32"/>
        </w:rPr>
        <w:t>GE3.0T</w:t>
      </w:r>
      <w:r w:rsidRPr="00982BCA">
        <w:rPr>
          <w:rFonts w:ascii="仿宋_GB2312" w:eastAsia="仿宋" w:cs="ArialUnicodeMS" w:hint="eastAsia"/>
          <w:kern w:val="0"/>
          <w:sz w:val="32"/>
          <w:szCs w:val="32"/>
        </w:rPr>
        <w:t>磁共振、</w:t>
      </w:r>
      <w:r w:rsidRPr="00982BCA">
        <w:rPr>
          <w:rFonts w:ascii="仿宋_GB2312" w:eastAsia="仿宋" w:cs="ArialUnicodeMS" w:hint="eastAsia"/>
          <w:kern w:val="0"/>
          <w:sz w:val="32"/>
          <w:szCs w:val="32"/>
        </w:rPr>
        <w:t>256</w:t>
      </w:r>
      <w:r w:rsidRPr="00982BCA">
        <w:rPr>
          <w:rFonts w:ascii="仿宋_GB2312" w:eastAsia="仿宋" w:cs="ArialUnicodeMS" w:hint="eastAsia"/>
          <w:kern w:val="0"/>
          <w:sz w:val="32"/>
          <w:szCs w:val="32"/>
        </w:rPr>
        <w:t>排</w:t>
      </w:r>
      <w:r w:rsidRPr="00982BCA">
        <w:rPr>
          <w:rFonts w:ascii="仿宋_GB2312" w:eastAsia="仿宋" w:cs="ArialUnicodeMS" w:hint="eastAsia"/>
          <w:kern w:val="0"/>
          <w:sz w:val="32"/>
          <w:szCs w:val="32"/>
        </w:rPr>
        <w:t>CT</w:t>
      </w:r>
      <w:r w:rsidRPr="00982BCA">
        <w:rPr>
          <w:rFonts w:ascii="仿宋_GB2312" w:eastAsia="仿宋" w:cs="ArialUnicodeMS" w:hint="eastAsia"/>
          <w:kern w:val="0"/>
          <w:sz w:val="32"/>
          <w:szCs w:val="32"/>
        </w:rPr>
        <w:t>、</w:t>
      </w:r>
      <w:r w:rsidRPr="00982BCA">
        <w:rPr>
          <w:rFonts w:ascii="仿宋_GB2312" w:eastAsia="仿宋" w:cs="ArialUnicodeMS" w:hint="eastAsia"/>
          <w:kern w:val="0"/>
          <w:sz w:val="32"/>
          <w:szCs w:val="32"/>
        </w:rPr>
        <w:t>64</w:t>
      </w:r>
      <w:r w:rsidRPr="00982BCA">
        <w:rPr>
          <w:rFonts w:ascii="仿宋_GB2312" w:eastAsia="仿宋" w:cs="ArialUnicodeMS" w:hint="eastAsia"/>
          <w:kern w:val="0"/>
          <w:sz w:val="32"/>
          <w:szCs w:val="32"/>
        </w:rPr>
        <w:t>排</w:t>
      </w:r>
      <w:r w:rsidRPr="00982BCA">
        <w:rPr>
          <w:rFonts w:ascii="仿宋_GB2312" w:eastAsia="仿宋" w:cs="ArialUnicodeMS" w:hint="eastAsia"/>
          <w:kern w:val="0"/>
          <w:sz w:val="32"/>
          <w:szCs w:val="32"/>
        </w:rPr>
        <w:t>128</w:t>
      </w:r>
      <w:r w:rsidRPr="00982BCA">
        <w:rPr>
          <w:rFonts w:ascii="仿宋_GB2312" w:eastAsia="仿宋" w:cs="ArialUnicodeMS" w:hint="eastAsia"/>
          <w:kern w:val="0"/>
          <w:sz w:val="32"/>
          <w:szCs w:val="32"/>
        </w:rPr>
        <w:t>层</w:t>
      </w:r>
      <w:r w:rsidRPr="00982BCA">
        <w:rPr>
          <w:rFonts w:ascii="仿宋_GB2312" w:eastAsia="仿宋" w:cs="ArialUnicodeMS" w:hint="eastAsia"/>
          <w:kern w:val="0"/>
          <w:sz w:val="32"/>
          <w:szCs w:val="32"/>
        </w:rPr>
        <w:t>CT</w:t>
      </w:r>
      <w:r w:rsidRPr="00982BCA">
        <w:rPr>
          <w:rFonts w:ascii="仿宋_GB2312" w:eastAsia="仿宋" w:cs="ArialUnicodeMS" w:hint="eastAsia"/>
          <w:kern w:val="0"/>
          <w:sz w:val="32"/>
          <w:szCs w:val="32"/>
        </w:rPr>
        <w:t>、飞利浦高端彩超机、奥林巴斯高清电子胃肠镜等大型医疗设备</w:t>
      </w:r>
      <w:r w:rsidRPr="00982BCA">
        <w:rPr>
          <w:rFonts w:ascii="仿宋_GB2312" w:eastAsia="仿宋" w:cs="ArialUnicodeMS" w:hint="eastAsia"/>
          <w:kern w:val="0"/>
          <w:sz w:val="32"/>
          <w:szCs w:val="32"/>
        </w:rPr>
        <w:t>40</w:t>
      </w:r>
      <w:r w:rsidRPr="00982BCA">
        <w:rPr>
          <w:rFonts w:ascii="仿宋_GB2312" w:eastAsia="仿宋" w:cs="ArialUnicodeMS" w:hint="eastAsia"/>
          <w:kern w:val="0"/>
          <w:sz w:val="32"/>
          <w:szCs w:val="32"/>
        </w:rPr>
        <w:t>余台件，设备资产达</w:t>
      </w:r>
      <w:r w:rsidRPr="00982BCA">
        <w:rPr>
          <w:rFonts w:ascii="仿宋_GB2312" w:eastAsia="仿宋" w:cs="ArialUnicodeMS" w:hint="eastAsia"/>
          <w:kern w:val="0"/>
          <w:sz w:val="32"/>
          <w:szCs w:val="32"/>
        </w:rPr>
        <w:t>1.25</w:t>
      </w:r>
      <w:r w:rsidRPr="00982BCA">
        <w:rPr>
          <w:rFonts w:ascii="仿宋_GB2312" w:eastAsia="仿宋" w:cs="ArialUnicodeMS" w:hint="eastAsia"/>
          <w:kern w:val="0"/>
          <w:sz w:val="32"/>
          <w:szCs w:val="32"/>
        </w:rPr>
        <w:t>亿。</w:t>
      </w:r>
    </w:p>
    <w:p w:rsidR="003F74B2" w:rsidRPr="00982BCA" w:rsidRDefault="003F74B2" w:rsidP="003F74B2">
      <w:pPr>
        <w:keepNext/>
        <w:keepLines/>
        <w:ind w:firstLineChars="200" w:firstLine="640"/>
        <w:jc w:val="left"/>
        <w:outlineLvl w:val="0"/>
        <w:rPr>
          <w:rFonts w:ascii="仿宋_GB2312" w:eastAsia="仿宋" w:cs="ArialUnicodeMS"/>
          <w:kern w:val="0"/>
          <w:sz w:val="32"/>
          <w:szCs w:val="32"/>
        </w:rPr>
      </w:pPr>
      <w:r w:rsidRPr="00982BCA">
        <w:rPr>
          <w:rFonts w:ascii="仿宋_GB2312" w:eastAsia="仿宋" w:cs="ArialUnicodeMS" w:hint="eastAsia"/>
          <w:kern w:val="0"/>
          <w:sz w:val="32"/>
          <w:szCs w:val="32"/>
        </w:rPr>
        <w:t>多年来，医院始终秉承“承古纳今、厚德济生”的宗旨，发扬“开拓、奉献、务实、自律”的医院精神，不断提高医疗技术水平和服务质量，综合竞争力显著增强，先后荣获“全国卫生计生系统先进集体”、“全国文明单位”“全国住院血糖优质护理示范单位”、“全国肛肠疾病防治工程重点单位”、“全民健康管理示范医院”、“全国冬病夏治先进单位”、“全国首批中医医院优质护理先进病房”、“优化发展环境</w:t>
      </w:r>
      <w:r w:rsidRPr="00982BCA">
        <w:rPr>
          <w:rFonts w:ascii="仿宋_GB2312" w:eastAsia="仿宋" w:cs="ArialUnicodeMS" w:hint="eastAsia"/>
          <w:kern w:val="0"/>
          <w:sz w:val="32"/>
          <w:szCs w:val="32"/>
        </w:rPr>
        <w:t>(</w:t>
      </w:r>
      <w:r w:rsidRPr="00982BCA">
        <w:rPr>
          <w:rFonts w:ascii="仿宋_GB2312" w:eastAsia="仿宋" w:cs="ArialUnicodeMS" w:hint="eastAsia"/>
          <w:kern w:val="0"/>
          <w:sz w:val="32"/>
          <w:szCs w:val="32"/>
        </w:rPr>
        <w:t>百家窗口千名干部</w:t>
      </w:r>
      <w:r w:rsidRPr="00982BCA">
        <w:rPr>
          <w:rFonts w:ascii="仿宋_GB2312" w:eastAsia="仿宋" w:cs="ArialUnicodeMS" w:hint="eastAsia"/>
          <w:kern w:val="0"/>
          <w:sz w:val="32"/>
          <w:szCs w:val="32"/>
        </w:rPr>
        <w:t>)</w:t>
      </w:r>
      <w:r w:rsidRPr="00982BCA">
        <w:rPr>
          <w:rFonts w:ascii="仿宋_GB2312" w:eastAsia="仿宋" w:cs="ArialUnicodeMS" w:hint="eastAsia"/>
          <w:kern w:val="0"/>
          <w:sz w:val="32"/>
          <w:szCs w:val="32"/>
        </w:rPr>
        <w:t>评议工作双优单位”、“河北省</w:t>
      </w:r>
      <w:r w:rsidRPr="00982BCA">
        <w:rPr>
          <w:rFonts w:ascii="仿宋_GB2312" w:eastAsia="仿宋" w:cs="ArialUnicodeMS" w:hint="eastAsia"/>
          <w:kern w:val="0"/>
          <w:sz w:val="32"/>
          <w:szCs w:val="32"/>
        </w:rPr>
        <w:t>3A</w:t>
      </w:r>
      <w:r w:rsidRPr="00982BCA">
        <w:rPr>
          <w:rFonts w:ascii="仿宋_GB2312" w:eastAsia="仿宋" w:cs="ArialUnicodeMS" w:hint="eastAsia"/>
          <w:kern w:val="0"/>
          <w:sz w:val="32"/>
          <w:szCs w:val="32"/>
        </w:rPr>
        <w:t>级劳动关系和谐单位”、“河北省服务名牌”、“河北省文明单位”、“市文明单位标兵（连续两年）”、艾滋病筛查优秀实验室等国家、省、市级荣誉称号</w:t>
      </w:r>
      <w:r w:rsidRPr="00982BCA">
        <w:rPr>
          <w:rFonts w:ascii="仿宋_GB2312" w:eastAsia="仿宋" w:cs="ArialUnicodeMS" w:hint="eastAsia"/>
          <w:kern w:val="0"/>
          <w:sz w:val="32"/>
          <w:szCs w:val="32"/>
        </w:rPr>
        <w:t>100</w:t>
      </w:r>
      <w:r w:rsidRPr="00982BCA">
        <w:rPr>
          <w:rFonts w:ascii="仿宋_GB2312" w:eastAsia="仿宋" w:cs="ArialUnicodeMS" w:hint="eastAsia"/>
          <w:kern w:val="0"/>
          <w:sz w:val="32"/>
          <w:szCs w:val="32"/>
        </w:rPr>
        <w:t>余项。</w:t>
      </w:r>
    </w:p>
    <w:p w:rsidR="00F73F83" w:rsidRPr="00982BCA" w:rsidRDefault="00B936AD" w:rsidP="003F74B2">
      <w:pPr>
        <w:keepNext/>
        <w:keepLines/>
        <w:spacing w:line="580" w:lineRule="exact"/>
        <w:ind w:firstLineChars="200" w:firstLine="640"/>
        <w:jc w:val="left"/>
        <w:outlineLvl w:val="0"/>
        <w:rPr>
          <w:rFonts w:ascii="黑体" w:eastAsia="黑体" w:cs="黑体"/>
          <w:kern w:val="0"/>
          <w:sz w:val="32"/>
          <w:szCs w:val="32"/>
        </w:rPr>
      </w:pPr>
      <w:r w:rsidRPr="00982BCA">
        <w:rPr>
          <w:rFonts w:ascii="黑体" w:eastAsia="黑体" w:cs="黑体" w:hint="eastAsia"/>
          <w:kern w:val="0"/>
          <w:sz w:val="32"/>
          <w:szCs w:val="32"/>
        </w:rPr>
        <w:t>二、机构设置</w:t>
      </w:r>
    </w:p>
    <w:p w:rsidR="00F73F83" w:rsidRPr="00982BCA" w:rsidRDefault="00B936AD">
      <w:pPr>
        <w:spacing w:line="580" w:lineRule="exact"/>
        <w:ind w:firstLineChars="200" w:firstLine="640"/>
        <w:rPr>
          <w:rFonts w:ascii="仿宋_GB2312" w:eastAsia="仿宋" w:cs="ArialUnicodeMS"/>
          <w:kern w:val="0"/>
          <w:sz w:val="32"/>
          <w:szCs w:val="32"/>
        </w:rPr>
      </w:pPr>
      <w:r w:rsidRPr="00982BCA">
        <w:rPr>
          <w:rFonts w:ascii="仿宋_GB2312" w:eastAsia="仿宋" w:cs="ArialUnicodeMS" w:hint="eastAsia"/>
          <w:kern w:val="0"/>
          <w:sz w:val="32"/>
          <w:szCs w:val="32"/>
        </w:rPr>
        <w:t>从决算编报单位构成看，纳入</w:t>
      </w:r>
      <w:r w:rsidR="007E05F3" w:rsidRPr="00982BCA">
        <w:rPr>
          <w:rFonts w:ascii="仿宋_GB2312" w:eastAsia="仿宋" w:cs="ArialUnicodeMS" w:hint="eastAsia"/>
          <w:kern w:val="0"/>
          <w:sz w:val="32"/>
          <w:szCs w:val="32"/>
        </w:rPr>
        <w:t>202</w:t>
      </w:r>
      <w:r w:rsidR="007E05F3" w:rsidRPr="00982BCA">
        <w:rPr>
          <w:rFonts w:ascii="仿宋_GB2312" w:eastAsia="仿宋" w:cs="ArialUnicodeMS"/>
          <w:kern w:val="0"/>
          <w:sz w:val="32"/>
          <w:szCs w:val="32"/>
        </w:rPr>
        <w:t>2</w:t>
      </w:r>
      <w:r w:rsidRPr="00982BCA">
        <w:rPr>
          <w:rFonts w:ascii="仿宋_GB2312" w:eastAsia="仿宋" w:cs="ArialUnicodeMS" w:hint="eastAsia"/>
          <w:kern w:val="0"/>
          <w:sz w:val="32"/>
          <w:szCs w:val="32"/>
        </w:rPr>
        <w:t>年度本部门决算汇编范围的独立核算单位（以下简称“单位”）共</w:t>
      </w:r>
      <w:r w:rsidR="003F74B2" w:rsidRPr="00982BCA">
        <w:rPr>
          <w:rFonts w:ascii="仿宋_GB2312" w:eastAsia="仿宋" w:cs="ArialUnicodeMS" w:hint="eastAsia"/>
          <w:kern w:val="0"/>
          <w:sz w:val="32"/>
          <w:szCs w:val="32"/>
        </w:rPr>
        <w:t>1</w:t>
      </w:r>
      <w:r w:rsidRPr="00982BCA">
        <w:rPr>
          <w:rFonts w:ascii="仿宋_GB2312" w:eastAsia="仿宋" w:cs="ArialUnicodeMS" w:hint="eastAsia"/>
          <w:kern w:val="0"/>
          <w:sz w:val="32"/>
          <w:szCs w:val="32"/>
        </w:rPr>
        <w:t>个，具体情况如下：</w:t>
      </w:r>
    </w:p>
    <w:tbl>
      <w:tblPr>
        <w:tblStyle w:val="a5"/>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5"/>
        <w:gridCol w:w="2445"/>
        <w:gridCol w:w="2665"/>
      </w:tblGrid>
      <w:tr w:rsidR="00F73F83" w:rsidRPr="00982BCA">
        <w:trPr>
          <w:trHeight w:val="811"/>
          <w:jc w:val="center"/>
        </w:trPr>
        <w:tc>
          <w:tcPr>
            <w:tcW w:w="985" w:type="dxa"/>
            <w:vAlign w:val="center"/>
          </w:tcPr>
          <w:p w:rsidR="00F73F83" w:rsidRPr="00982BCA" w:rsidRDefault="00B936AD">
            <w:pPr>
              <w:spacing w:line="560" w:lineRule="exact"/>
              <w:jc w:val="center"/>
              <w:rPr>
                <w:rFonts w:ascii="仿宋_GB2312" w:eastAsia="仿宋_GB2312" w:cs="ArialUnicodeMS"/>
                <w:b/>
                <w:bCs/>
                <w:kern w:val="0"/>
                <w:sz w:val="28"/>
                <w:szCs w:val="28"/>
              </w:rPr>
            </w:pPr>
            <w:r w:rsidRPr="00982BCA">
              <w:rPr>
                <w:rFonts w:ascii="仿宋_GB2312" w:eastAsia="仿宋_GB2312" w:cs="ArialUnicodeMS" w:hint="eastAsia"/>
                <w:b/>
                <w:bCs/>
                <w:kern w:val="0"/>
                <w:sz w:val="28"/>
                <w:szCs w:val="28"/>
              </w:rPr>
              <w:t>序号</w:t>
            </w:r>
          </w:p>
        </w:tc>
        <w:tc>
          <w:tcPr>
            <w:tcW w:w="3485" w:type="dxa"/>
            <w:vAlign w:val="center"/>
          </w:tcPr>
          <w:p w:rsidR="00F73F83" w:rsidRPr="00982BCA" w:rsidRDefault="00B936AD">
            <w:pPr>
              <w:spacing w:line="560" w:lineRule="exact"/>
              <w:jc w:val="center"/>
              <w:rPr>
                <w:rFonts w:ascii="仿宋_GB2312" w:eastAsia="仿宋_GB2312" w:cs="ArialUnicodeMS"/>
                <w:b/>
                <w:bCs/>
                <w:kern w:val="0"/>
                <w:sz w:val="28"/>
                <w:szCs w:val="28"/>
              </w:rPr>
            </w:pPr>
            <w:r w:rsidRPr="00982BCA">
              <w:rPr>
                <w:rFonts w:ascii="仿宋_GB2312" w:eastAsia="仿宋_GB2312" w:cs="ArialUnicodeMS" w:hint="eastAsia"/>
                <w:b/>
                <w:bCs/>
                <w:kern w:val="0"/>
                <w:sz w:val="28"/>
                <w:szCs w:val="28"/>
              </w:rPr>
              <w:t>单位名称</w:t>
            </w:r>
          </w:p>
        </w:tc>
        <w:tc>
          <w:tcPr>
            <w:tcW w:w="2445" w:type="dxa"/>
            <w:vAlign w:val="center"/>
          </w:tcPr>
          <w:p w:rsidR="00F73F83" w:rsidRPr="00982BCA" w:rsidRDefault="00B936AD">
            <w:pPr>
              <w:spacing w:line="560" w:lineRule="exact"/>
              <w:jc w:val="center"/>
              <w:rPr>
                <w:rFonts w:ascii="仿宋_GB2312" w:eastAsia="仿宋_GB2312" w:cs="ArialUnicodeMS"/>
                <w:b/>
                <w:bCs/>
                <w:kern w:val="0"/>
                <w:sz w:val="28"/>
                <w:szCs w:val="28"/>
              </w:rPr>
            </w:pPr>
            <w:r w:rsidRPr="00982BCA">
              <w:rPr>
                <w:rFonts w:ascii="仿宋_GB2312" w:eastAsia="仿宋_GB2312" w:cs="ArialUnicodeMS" w:hint="eastAsia"/>
                <w:b/>
                <w:bCs/>
                <w:kern w:val="0"/>
                <w:sz w:val="28"/>
                <w:szCs w:val="28"/>
              </w:rPr>
              <w:t>单位基本性质</w:t>
            </w:r>
          </w:p>
        </w:tc>
        <w:tc>
          <w:tcPr>
            <w:tcW w:w="2665" w:type="dxa"/>
            <w:vAlign w:val="center"/>
          </w:tcPr>
          <w:p w:rsidR="00F73F83" w:rsidRPr="00982BCA" w:rsidRDefault="00B936AD">
            <w:pPr>
              <w:spacing w:line="560" w:lineRule="exact"/>
              <w:jc w:val="center"/>
              <w:rPr>
                <w:rFonts w:ascii="仿宋_GB2312" w:eastAsia="仿宋_GB2312" w:cs="ArialUnicodeMS"/>
                <w:b/>
                <w:bCs/>
                <w:kern w:val="0"/>
                <w:sz w:val="28"/>
                <w:szCs w:val="28"/>
              </w:rPr>
            </w:pPr>
            <w:r w:rsidRPr="00982BCA">
              <w:rPr>
                <w:rFonts w:ascii="仿宋_GB2312" w:eastAsia="仿宋_GB2312" w:cs="ArialUnicodeMS" w:hint="eastAsia"/>
                <w:b/>
                <w:bCs/>
                <w:kern w:val="0"/>
                <w:sz w:val="28"/>
                <w:szCs w:val="28"/>
              </w:rPr>
              <w:t>经费形式</w:t>
            </w:r>
          </w:p>
        </w:tc>
      </w:tr>
      <w:tr w:rsidR="003F74B2" w:rsidRPr="00982BCA">
        <w:trPr>
          <w:trHeight w:val="596"/>
          <w:jc w:val="center"/>
        </w:trPr>
        <w:tc>
          <w:tcPr>
            <w:tcW w:w="985" w:type="dxa"/>
          </w:tcPr>
          <w:p w:rsidR="003F74B2" w:rsidRPr="00982BCA" w:rsidRDefault="003F74B2" w:rsidP="003F74B2">
            <w:pPr>
              <w:spacing w:line="560" w:lineRule="exact"/>
              <w:jc w:val="center"/>
              <w:rPr>
                <w:rFonts w:ascii="仿宋_GB2312" w:eastAsia="仿宋_GB2312" w:cs="ArialUnicodeMS"/>
                <w:kern w:val="0"/>
                <w:sz w:val="28"/>
                <w:szCs w:val="28"/>
              </w:rPr>
            </w:pPr>
            <w:r w:rsidRPr="00982BCA">
              <w:rPr>
                <w:rFonts w:ascii="仿宋_GB2312" w:eastAsia="仿宋_GB2312" w:cs="ArialUnicodeMS" w:hint="eastAsia"/>
                <w:kern w:val="0"/>
                <w:sz w:val="28"/>
                <w:szCs w:val="28"/>
              </w:rPr>
              <w:t>1</w:t>
            </w:r>
          </w:p>
        </w:tc>
        <w:tc>
          <w:tcPr>
            <w:tcW w:w="3485" w:type="dxa"/>
          </w:tcPr>
          <w:p w:rsidR="003F74B2" w:rsidRPr="00982BCA" w:rsidRDefault="003F74B2" w:rsidP="003F74B2">
            <w:pPr>
              <w:spacing w:line="560" w:lineRule="exact"/>
              <w:rPr>
                <w:rFonts w:ascii="仿宋_GB2312" w:eastAsia="仿宋_GB2312" w:cs="ArialUnicodeMS"/>
                <w:kern w:val="0"/>
                <w:sz w:val="28"/>
                <w:szCs w:val="28"/>
              </w:rPr>
            </w:pPr>
            <w:r w:rsidRPr="00982BCA">
              <w:rPr>
                <w:rFonts w:ascii="仿宋_GB2312" w:eastAsia="仿宋_GB2312" w:cs="ArialUnicodeMS" w:hint="eastAsia"/>
                <w:kern w:val="0"/>
                <w:sz w:val="28"/>
                <w:szCs w:val="28"/>
              </w:rPr>
              <w:t>秦皇岛市中医医院</w:t>
            </w:r>
          </w:p>
        </w:tc>
        <w:tc>
          <w:tcPr>
            <w:tcW w:w="2445" w:type="dxa"/>
          </w:tcPr>
          <w:p w:rsidR="003F74B2" w:rsidRPr="00982BCA" w:rsidRDefault="003F74B2" w:rsidP="003F74B2">
            <w:pPr>
              <w:spacing w:line="560" w:lineRule="exact"/>
              <w:jc w:val="center"/>
              <w:rPr>
                <w:rFonts w:ascii="仿宋_GB2312" w:eastAsia="仿宋_GB2312" w:cs="ArialUnicodeMS"/>
                <w:kern w:val="0"/>
                <w:sz w:val="28"/>
                <w:szCs w:val="28"/>
              </w:rPr>
            </w:pPr>
            <w:r w:rsidRPr="00982BCA">
              <w:rPr>
                <w:rFonts w:ascii="仿宋_GB2312" w:eastAsia="仿宋_GB2312" w:cs="ArialUnicodeMS" w:hint="eastAsia"/>
                <w:kern w:val="0"/>
                <w:sz w:val="28"/>
                <w:szCs w:val="28"/>
              </w:rPr>
              <w:t>财政补助事业单</w:t>
            </w:r>
            <w:r w:rsidRPr="00982BCA">
              <w:rPr>
                <w:rFonts w:ascii="仿宋_GB2312" w:eastAsia="仿宋_GB2312" w:cs="ArialUnicodeMS" w:hint="eastAsia"/>
                <w:kern w:val="0"/>
                <w:sz w:val="28"/>
                <w:szCs w:val="28"/>
              </w:rPr>
              <w:lastRenderedPageBreak/>
              <w:t>位</w:t>
            </w:r>
          </w:p>
        </w:tc>
        <w:tc>
          <w:tcPr>
            <w:tcW w:w="2665" w:type="dxa"/>
          </w:tcPr>
          <w:p w:rsidR="003F74B2" w:rsidRPr="00982BCA" w:rsidRDefault="003F74B2" w:rsidP="003F74B2">
            <w:pPr>
              <w:spacing w:line="560" w:lineRule="exact"/>
              <w:jc w:val="center"/>
              <w:rPr>
                <w:rFonts w:ascii="仿宋_GB2312" w:eastAsia="仿宋_GB2312" w:cs="ArialUnicodeMS"/>
                <w:kern w:val="0"/>
                <w:sz w:val="28"/>
                <w:szCs w:val="28"/>
              </w:rPr>
            </w:pPr>
            <w:r w:rsidRPr="00982BCA">
              <w:rPr>
                <w:rFonts w:ascii="仿宋_GB2312" w:eastAsia="仿宋_GB2312" w:cs="ArialUnicodeMS" w:hint="eastAsia"/>
                <w:kern w:val="0"/>
                <w:sz w:val="28"/>
                <w:szCs w:val="28"/>
              </w:rPr>
              <w:lastRenderedPageBreak/>
              <w:t>财政性资金定额或</w:t>
            </w:r>
            <w:r w:rsidRPr="00982BCA">
              <w:rPr>
                <w:rFonts w:ascii="仿宋_GB2312" w:eastAsia="仿宋_GB2312" w:cs="ArialUnicodeMS" w:hint="eastAsia"/>
                <w:kern w:val="0"/>
                <w:sz w:val="28"/>
                <w:szCs w:val="28"/>
              </w:rPr>
              <w:lastRenderedPageBreak/>
              <w:t>定项补助</w:t>
            </w:r>
          </w:p>
        </w:tc>
      </w:tr>
      <w:tr w:rsidR="003F74B2" w:rsidRPr="00982BCA">
        <w:trPr>
          <w:trHeight w:val="606"/>
          <w:jc w:val="center"/>
        </w:trPr>
        <w:tc>
          <w:tcPr>
            <w:tcW w:w="9580" w:type="dxa"/>
            <w:gridSpan w:val="4"/>
            <w:tcBorders>
              <w:top w:val="single" w:sz="4" w:space="0" w:color="auto"/>
              <w:left w:val="nil"/>
              <w:bottom w:val="nil"/>
              <w:right w:val="nil"/>
            </w:tcBorders>
          </w:tcPr>
          <w:p w:rsidR="003F74B2" w:rsidRPr="00982BCA" w:rsidRDefault="003F74B2" w:rsidP="003F74B2">
            <w:pPr>
              <w:spacing w:line="560" w:lineRule="exact"/>
              <w:jc w:val="left"/>
              <w:rPr>
                <w:rFonts w:ascii="仿宋" w:eastAsia="仿宋" w:hAnsi="仿宋" w:cs="ArialUnicodeMS"/>
                <w:kern w:val="0"/>
                <w:sz w:val="28"/>
                <w:szCs w:val="28"/>
              </w:rPr>
            </w:pPr>
            <w:r w:rsidRPr="00982BCA">
              <w:rPr>
                <w:rFonts w:ascii="仿宋" w:eastAsia="仿宋" w:hAnsi="仿宋" w:cs="ArialUnicodeMS" w:hint="eastAsia"/>
                <w:kern w:val="0"/>
                <w:sz w:val="28"/>
                <w:szCs w:val="28"/>
              </w:rPr>
              <w:lastRenderedPageBreak/>
              <w:t>注：1、单位基本性质分为行政单位、参公事业单位、财政补助事业单位、经费自理事业单位四类。</w:t>
            </w:r>
          </w:p>
          <w:p w:rsidR="003F74B2" w:rsidRPr="00982BCA" w:rsidRDefault="003F74B2" w:rsidP="003F74B2">
            <w:pPr>
              <w:spacing w:line="560" w:lineRule="exact"/>
              <w:ind w:firstLineChars="200" w:firstLine="560"/>
              <w:jc w:val="left"/>
              <w:rPr>
                <w:rFonts w:ascii="仿宋" w:eastAsia="仿宋" w:hAnsi="仿宋" w:cs="ArialUnicodeMS"/>
                <w:kern w:val="0"/>
                <w:sz w:val="28"/>
                <w:szCs w:val="28"/>
              </w:rPr>
            </w:pPr>
            <w:r w:rsidRPr="00982BCA">
              <w:rPr>
                <w:rFonts w:ascii="仿宋" w:eastAsia="仿宋" w:hAnsi="仿宋" w:cs="ArialUnicodeMS" w:hint="eastAsia"/>
                <w:kern w:val="0"/>
                <w:sz w:val="28"/>
                <w:szCs w:val="28"/>
              </w:rPr>
              <w:t>2、经费形式分为财政拨款、财政性资金基本保证、财政性资金定额或定项补助、财政性资金零补助四类。</w:t>
            </w:r>
          </w:p>
        </w:tc>
      </w:tr>
    </w:tbl>
    <w:p w:rsidR="00F73F83" w:rsidRPr="00982BCA" w:rsidRDefault="00F73F83" w:rsidP="00A31AD2">
      <w:pPr>
        <w:spacing w:line="560" w:lineRule="exact"/>
        <w:ind w:firstLineChars="100" w:firstLine="280"/>
        <w:jc w:val="left"/>
        <w:rPr>
          <w:rFonts w:ascii="仿宋" w:eastAsia="仿宋" w:hAnsi="仿宋" w:cs="ArialUnicodeMS"/>
          <w:kern w:val="0"/>
          <w:sz w:val="28"/>
          <w:szCs w:val="28"/>
        </w:rPr>
      </w:pPr>
    </w:p>
    <w:p w:rsidR="00F73F83" w:rsidRPr="00982BCA" w:rsidRDefault="00F73F83">
      <w:pPr>
        <w:widowControl/>
        <w:spacing w:after="160" w:line="580" w:lineRule="exact"/>
        <w:ind w:firstLineChars="200" w:firstLine="880"/>
        <w:rPr>
          <w:rFonts w:ascii="黑体" w:eastAsia="黑体" w:hAnsi="黑体" w:cs="黑体"/>
          <w:color w:val="000000"/>
          <w:sz w:val="44"/>
          <w:szCs w:val="44"/>
        </w:rPr>
      </w:pPr>
    </w:p>
    <w:p w:rsidR="002B2643" w:rsidRPr="00982BCA" w:rsidRDefault="002B2643">
      <w:pPr>
        <w:widowControl/>
        <w:jc w:val="left"/>
        <w:rPr>
          <w:rFonts w:ascii="黑体" w:eastAsia="黑体" w:hAnsi="黑体" w:cs="黑体"/>
          <w:color w:val="000000"/>
          <w:sz w:val="44"/>
          <w:szCs w:val="44"/>
        </w:rPr>
      </w:pPr>
      <w:r w:rsidRPr="00982BCA">
        <w:rPr>
          <w:rFonts w:ascii="黑体" w:eastAsia="黑体" w:hAnsi="黑体" w:cs="黑体"/>
          <w:color w:val="000000"/>
          <w:sz w:val="44"/>
          <w:szCs w:val="44"/>
        </w:rPr>
        <w:br w:type="page"/>
      </w:r>
    </w:p>
    <w:p w:rsidR="002B2643" w:rsidRPr="00982BCA" w:rsidRDefault="002B2643">
      <w:pPr>
        <w:widowControl/>
        <w:spacing w:after="160" w:line="580" w:lineRule="exact"/>
        <w:ind w:firstLineChars="200" w:firstLine="880"/>
        <w:rPr>
          <w:rFonts w:ascii="黑体" w:eastAsia="黑体" w:hAnsi="黑体" w:cs="黑体"/>
          <w:color w:val="000000"/>
          <w:sz w:val="44"/>
          <w:szCs w:val="44"/>
        </w:rPr>
      </w:pPr>
    </w:p>
    <w:p w:rsidR="002B2643" w:rsidRPr="00982BCA" w:rsidRDefault="002B2643">
      <w:pPr>
        <w:widowControl/>
        <w:spacing w:after="160" w:line="580" w:lineRule="exact"/>
        <w:ind w:firstLineChars="200" w:firstLine="880"/>
        <w:rPr>
          <w:rFonts w:ascii="黑体" w:eastAsia="黑体" w:hAnsi="黑体" w:cs="黑体"/>
          <w:color w:val="000000"/>
          <w:sz w:val="44"/>
          <w:szCs w:val="44"/>
        </w:rPr>
      </w:pPr>
    </w:p>
    <w:p w:rsidR="002B2643" w:rsidRPr="00982BCA" w:rsidRDefault="002B2643">
      <w:pPr>
        <w:widowControl/>
        <w:spacing w:after="160" w:line="580" w:lineRule="exact"/>
        <w:ind w:firstLineChars="200" w:firstLine="880"/>
        <w:rPr>
          <w:rFonts w:ascii="黑体" w:eastAsia="黑体" w:hAnsi="黑体" w:cs="黑体"/>
          <w:color w:val="000000"/>
          <w:sz w:val="44"/>
          <w:szCs w:val="44"/>
        </w:rPr>
      </w:pPr>
    </w:p>
    <w:p w:rsidR="00F73F83" w:rsidRPr="00982BCA" w:rsidRDefault="0018173F" w:rsidP="0018173F">
      <w:pPr>
        <w:widowControl/>
        <w:spacing w:after="160" w:line="580" w:lineRule="exact"/>
        <w:ind w:firstLineChars="200" w:firstLine="880"/>
        <w:rPr>
          <w:rFonts w:ascii="黑体" w:eastAsia="黑体" w:hAnsi="黑体" w:cs="黑体"/>
          <w:color w:val="000000"/>
          <w:sz w:val="44"/>
          <w:szCs w:val="44"/>
        </w:rPr>
      </w:pPr>
      <w:r w:rsidRPr="00982BCA">
        <w:rPr>
          <w:rFonts w:ascii="黑体" w:eastAsia="黑体" w:hAnsi="黑体" w:cs="黑体"/>
          <w:noProof/>
          <w:color w:val="000000"/>
          <w:sz w:val="44"/>
          <w:szCs w:val="44"/>
        </w:rPr>
        <w:drawing>
          <wp:anchor distT="0" distB="0" distL="0" distR="0" simplePos="0" relativeHeight="251652608"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70"/>
                    <pic:cNvPicPr/>
                  </pic:nvPicPr>
                  <pic:blipFill>
                    <a:blip r:embed="rId19" cstate="print"/>
                    <a:srcRect/>
                    <a:stretch/>
                  </pic:blipFill>
                  <pic:spPr>
                    <a:xfrm>
                      <a:off x="0" y="0"/>
                      <a:ext cx="581025" cy="571500"/>
                    </a:xfrm>
                    <a:prstGeom prst="rect">
                      <a:avLst/>
                    </a:prstGeom>
                  </pic:spPr>
                </pic:pic>
              </a:graphicData>
            </a:graphic>
          </wp:anchor>
        </w:drawing>
      </w:r>
    </w:p>
    <w:p w:rsidR="001B7A50" w:rsidRPr="00982BCA" w:rsidRDefault="001B7A50" w:rsidP="001B7A50">
      <w:pPr>
        <w:widowControl/>
        <w:jc w:val="center"/>
        <w:rPr>
          <w:rFonts w:ascii="黑体" w:eastAsia="黑体" w:hAnsi="黑体" w:cs="黑体"/>
          <w:color w:val="000000"/>
          <w:sz w:val="44"/>
          <w:szCs w:val="44"/>
        </w:rPr>
      </w:pPr>
      <w:r w:rsidRPr="00982BCA">
        <w:rPr>
          <w:rFonts w:ascii="黑体" w:eastAsia="黑体" w:hAnsi="黑体" w:cs="黑体"/>
          <w:color w:val="000000"/>
          <w:sz w:val="44"/>
          <w:szCs w:val="44"/>
        </w:rPr>
        <w:t>第二部分</w:t>
      </w:r>
      <w:r w:rsidR="007E05F3" w:rsidRPr="00982BCA">
        <w:rPr>
          <w:rFonts w:ascii="黑体" w:eastAsia="黑体" w:hAnsi="黑体" w:cs="黑体" w:hint="eastAsia"/>
          <w:color w:val="000000"/>
          <w:sz w:val="44"/>
          <w:szCs w:val="44"/>
        </w:rPr>
        <w:t>202</w:t>
      </w:r>
      <w:r w:rsidR="007E05F3" w:rsidRPr="00982BCA">
        <w:rPr>
          <w:rFonts w:ascii="黑体" w:eastAsia="黑体" w:hAnsi="黑体" w:cs="黑体"/>
          <w:color w:val="000000"/>
          <w:sz w:val="44"/>
          <w:szCs w:val="44"/>
        </w:rPr>
        <w:t>2</w:t>
      </w:r>
      <w:r w:rsidRPr="00982BCA">
        <w:rPr>
          <w:rFonts w:ascii="黑体" w:eastAsia="黑体" w:hAnsi="黑体" w:cs="黑体" w:hint="eastAsia"/>
          <w:color w:val="000000"/>
          <w:sz w:val="44"/>
          <w:szCs w:val="44"/>
        </w:rPr>
        <w:t>年</w:t>
      </w:r>
      <w:r w:rsidRPr="00982BCA">
        <w:rPr>
          <w:rFonts w:ascii="黑体" w:eastAsia="黑体" w:hAnsi="黑体" w:cs="黑体"/>
          <w:color w:val="000000"/>
          <w:sz w:val="44"/>
          <w:szCs w:val="44"/>
        </w:rPr>
        <w:t>度部门决算报表</w:t>
      </w:r>
    </w:p>
    <w:p w:rsidR="00831F2E" w:rsidRPr="00982BCA" w:rsidRDefault="00831F2E">
      <w:pPr>
        <w:widowControl/>
        <w:spacing w:after="160" w:line="580" w:lineRule="exact"/>
        <w:ind w:firstLineChars="200" w:firstLine="880"/>
        <w:rPr>
          <w:rFonts w:ascii="黑体" w:eastAsia="黑体" w:hAnsi="黑体" w:cs="黑体"/>
          <w:color w:val="000000"/>
          <w:sz w:val="44"/>
          <w:szCs w:val="44"/>
        </w:rPr>
        <w:sectPr w:rsidR="00831F2E" w:rsidRPr="00982BCA" w:rsidSect="00C06FCA">
          <w:headerReference w:type="default" r:id="rId20"/>
          <w:pgSz w:w="11906" w:h="16838"/>
          <w:pgMar w:top="2041" w:right="1531" w:bottom="1774" w:left="1531" w:header="851" w:footer="340" w:gutter="0"/>
          <w:pgNumType w:fmt="numberInDash" w:chapStyle="1" w:chapSep="emDash"/>
          <w:cols w:space="0"/>
          <w:docGrid w:type="lines" w:linePitch="312"/>
        </w:sectPr>
      </w:pPr>
    </w:p>
    <w:p w:rsidR="00831F2E" w:rsidRPr="00982BCA" w:rsidRDefault="008B3952" w:rsidP="00A56ACB">
      <w:pPr>
        <w:jc w:val="center"/>
        <w:rPr>
          <w:sz w:val="20"/>
          <w:szCs w:val="20"/>
        </w:rPr>
      </w:pPr>
      <w:r w:rsidRPr="00982BCA">
        <w:rPr>
          <w:rFonts w:hint="eastAsia"/>
          <w:noProof/>
          <w:sz w:val="20"/>
          <w:szCs w:val="20"/>
        </w:rPr>
        <w:lastRenderedPageBreak/>
        <w:drawing>
          <wp:anchor distT="0" distB="0" distL="114300" distR="114300" simplePos="0" relativeHeight="251666944" behindDoc="0" locked="0" layoutInCell="1" allowOverlap="1">
            <wp:simplePos x="0" y="0"/>
            <wp:positionH relativeFrom="column">
              <wp:posOffset>1238364</wp:posOffset>
            </wp:positionH>
            <wp:positionV relativeFrom="paragraph">
              <wp:posOffset>-3194</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29730" cy="5615940"/>
                    </a:xfrm>
                    <a:prstGeom prst="rect">
                      <a:avLst/>
                    </a:prstGeom>
                    <a:noFill/>
                    <a:ln>
                      <a:noFill/>
                    </a:ln>
                  </pic:spPr>
                </pic:pic>
              </a:graphicData>
            </a:graphic>
          </wp:anchor>
        </w:drawing>
      </w:r>
      <w:r w:rsidR="00831F2E" w:rsidRPr="00982BCA">
        <w:rPr>
          <w:sz w:val="20"/>
          <w:szCs w:val="20"/>
        </w:rPr>
        <w:br w:type="page"/>
      </w:r>
    </w:p>
    <w:p w:rsidR="00831F2E" w:rsidRPr="00982BCA" w:rsidRDefault="00831F2E" w:rsidP="00831F2E">
      <w:pPr>
        <w:jc w:val="center"/>
        <w:rPr>
          <w:sz w:val="20"/>
          <w:szCs w:val="20"/>
        </w:rPr>
        <w:sectPr w:rsidR="00831F2E" w:rsidRPr="00982BCA" w:rsidSect="00F7099F">
          <w:pgSz w:w="16838" w:h="11906" w:orient="landscape"/>
          <w:pgMar w:top="1531" w:right="1208" w:bottom="1531" w:left="1134" w:header="851" w:footer="510" w:gutter="0"/>
          <w:pgNumType w:fmt="numberInDash"/>
          <w:cols w:space="0"/>
          <w:titlePg/>
          <w:docGrid w:linePitch="312"/>
        </w:sectPr>
      </w:pPr>
    </w:p>
    <w:p w:rsidR="00831F2E" w:rsidRPr="00982BCA" w:rsidRDefault="008B3952" w:rsidP="00A56ACB">
      <w:pPr>
        <w:widowControl/>
        <w:jc w:val="center"/>
        <w:rPr>
          <w:sz w:val="20"/>
          <w:szCs w:val="20"/>
        </w:rPr>
      </w:pPr>
      <w:r w:rsidRPr="00982BCA">
        <w:rPr>
          <w:rFonts w:hint="eastAsia"/>
          <w:noProof/>
          <w:sz w:val="20"/>
          <w:szCs w:val="20"/>
        </w:rPr>
        <w:lastRenderedPageBreak/>
        <w:drawing>
          <wp:anchor distT="0" distB="0" distL="114300" distR="114300" simplePos="0" relativeHeight="251667968" behindDoc="0" locked="0" layoutInCell="1" allowOverlap="1">
            <wp:simplePos x="0" y="0"/>
            <wp:positionH relativeFrom="column">
              <wp:posOffset>3241</wp:posOffset>
            </wp:positionH>
            <wp:positionV relativeFrom="paragraph">
              <wp:posOffset>-3194</wp:posOffset>
            </wp:positionV>
            <wp:extent cx="9204960" cy="44164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04960" cy="4416425"/>
                    </a:xfrm>
                    <a:prstGeom prst="rect">
                      <a:avLst/>
                    </a:prstGeom>
                    <a:noFill/>
                    <a:ln>
                      <a:noFill/>
                    </a:ln>
                  </pic:spPr>
                </pic:pic>
              </a:graphicData>
            </a:graphic>
          </wp:anchor>
        </w:drawing>
      </w:r>
      <w:r w:rsidR="00831F2E" w:rsidRPr="00982BCA">
        <w:rPr>
          <w:sz w:val="20"/>
          <w:szCs w:val="20"/>
        </w:rPr>
        <w:br w:type="page"/>
      </w:r>
    </w:p>
    <w:p w:rsidR="00831F2E" w:rsidRPr="00982BCA" w:rsidRDefault="00831F2E" w:rsidP="00831F2E">
      <w:pPr>
        <w:widowControl/>
        <w:jc w:val="center"/>
        <w:rPr>
          <w:sz w:val="20"/>
          <w:szCs w:val="20"/>
        </w:rPr>
      </w:pPr>
    </w:p>
    <w:p w:rsidR="00831F2E" w:rsidRPr="00982BCA" w:rsidRDefault="008B3952" w:rsidP="00831F2E">
      <w:pPr>
        <w:widowControl/>
        <w:jc w:val="center"/>
        <w:rPr>
          <w:sz w:val="20"/>
          <w:szCs w:val="20"/>
        </w:rPr>
      </w:pPr>
      <w:r w:rsidRPr="00982BCA">
        <w:rPr>
          <w:rFonts w:hint="eastAsia"/>
          <w:noProof/>
          <w:sz w:val="20"/>
          <w:szCs w:val="20"/>
        </w:rPr>
        <w:drawing>
          <wp:anchor distT="0" distB="0" distL="114300" distR="114300" simplePos="0" relativeHeight="251668992" behindDoc="0" locked="0" layoutInCell="1" allowOverlap="1">
            <wp:simplePos x="0" y="0"/>
            <wp:positionH relativeFrom="column">
              <wp:posOffset>3241</wp:posOffset>
            </wp:positionH>
            <wp:positionV relativeFrom="paragraph">
              <wp:posOffset>-1185</wp:posOffset>
            </wp:positionV>
            <wp:extent cx="9204960" cy="49225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04960" cy="4922520"/>
                    </a:xfrm>
                    <a:prstGeom prst="rect">
                      <a:avLst/>
                    </a:prstGeom>
                    <a:noFill/>
                    <a:ln>
                      <a:noFill/>
                    </a:ln>
                  </pic:spPr>
                </pic:pic>
              </a:graphicData>
            </a:graphic>
          </wp:anchor>
        </w:drawing>
      </w:r>
    </w:p>
    <w:p w:rsidR="00831F2E" w:rsidRPr="00982BCA" w:rsidRDefault="00831F2E">
      <w:pPr>
        <w:widowControl/>
        <w:jc w:val="left"/>
        <w:rPr>
          <w:sz w:val="20"/>
          <w:szCs w:val="20"/>
        </w:rPr>
      </w:pPr>
      <w:r w:rsidRPr="00982BCA">
        <w:rPr>
          <w:sz w:val="20"/>
          <w:szCs w:val="20"/>
        </w:rPr>
        <w:br w:type="page"/>
      </w:r>
    </w:p>
    <w:p w:rsidR="00831F2E" w:rsidRPr="00982BCA" w:rsidRDefault="008B3952" w:rsidP="00A56ACB">
      <w:pPr>
        <w:widowControl/>
        <w:jc w:val="center"/>
        <w:rPr>
          <w:sz w:val="20"/>
          <w:szCs w:val="20"/>
        </w:rPr>
      </w:pPr>
      <w:r w:rsidRPr="00982BCA">
        <w:rPr>
          <w:rFonts w:hint="eastAsia"/>
          <w:noProof/>
          <w:sz w:val="20"/>
          <w:szCs w:val="20"/>
        </w:rPr>
        <w:lastRenderedPageBreak/>
        <w:drawing>
          <wp:anchor distT="0" distB="0" distL="114300" distR="114300" simplePos="0" relativeHeight="251670016" behindDoc="0" locked="0" layoutInCell="1" allowOverlap="1">
            <wp:simplePos x="0" y="0"/>
            <wp:positionH relativeFrom="column">
              <wp:posOffset>815283</wp:posOffset>
            </wp:positionH>
            <wp:positionV relativeFrom="paragraph">
              <wp:posOffset>-3194</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71105" cy="5615940"/>
                    </a:xfrm>
                    <a:prstGeom prst="rect">
                      <a:avLst/>
                    </a:prstGeom>
                    <a:noFill/>
                    <a:ln>
                      <a:noFill/>
                    </a:ln>
                  </pic:spPr>
                </pic:pic>
              </a:graphicData>
            </a:graphic>
          </wp:anchor>
        </w:drawing>
      </w:r>
      <w:r w:rsidR="00831F2E" w:rsidRPr="00982BCA">
        <w:rPr>
          <w:sz w:val="20"/>
          <w:szCs w:val="20"/>
        </w:rPr>
        <w:br w:type="page"/>
      </w:r>
    </w:p>
    <w:p w:rsidR="00831F2E" w:rsidRPr="00982BCA" w:rsidRDefault="008B3952" w:rsidP="00A56ACB">
      <w:pPr>
        <w:widowControl/>
        <w:jc w:val="center"/>
        <w:rPr>
          <w:sz w:val="20"/>
          <w:szCs w:val="20"/>
        </w:rPr>
      </w:pPr>
      <w:r w:rsidRPr="00982BCA">
        <w:rPr>
          <w:rFonts w:hint="eastAsia"/>
          <w:noProof/>
          <w:sz w:val="20"/>
          <w:szCs w:val="20"/>
        </w:rPr>
        <w:lastRenderedPageBreak/>
        <w:drawing>
          <wp:anchor distT="0" distB="0" distL="114300" distR="114300" simplePos="0" relativeHeight="251671040" behindDoc="0" locked="0" layoutInCell="1" allowOverlap="1">
            <wp:simplePos x="0" y="0"/>
            <wp:positionH relativeFrom="column">
              <wp:posOffset>897170</wp:posOffset>
            </wp:positionH>
            <wp:positionV relativeFrom="paragraph">
              <wp:posOffset>-3194</wp:posOffset>
            </wp:positionV>
            <wp:extent cx="7417435" cy="39922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17435" cy="3992245"/>
                    </a:xfrm>
                    <a:prstGeom prst="rect">
                      <a:avLst/>
                    </a:prstGeom>
                    <a:noFill/>
                    <a:ln>
                      <a:noFill/>
                    </a:ln>
                  </pic:spPr>
                </pic:pic>
              </a:graphicData>
            </a:graphic>
          </wp:anchor>
        </w:drawing>
      </w:r>
      <w:r w:rsidR="00831F2E" w:rsidRPr="00982BCA">
        <w:rPr>
          <w:sz w:val="20"/>
          <w:szCs w:val="20"/>
        </w:rPr>
        <w:br w:type="page"/>
      </w:r>
    </w:p>
    <w:p w:rsidR="00831F2E" w:rsidRPr="00982BCA" w:rsidRDefault="008B3952" w:rsidP="00A56ACB">
      <w:pPr>
        <w:widowControl/>
        <w:jc w:val="center"/>
        <w:rPr>
          <w:sz w:val="20"/>
          <w:szCs w:val="20"/>
        </w:rPr>
      </w:pPr>
      <w:r w:rsidRPr="00982BCA">
        <w:rPr>
          <w:rFonts w:hint="eastAsia"/>
          <w:noProof/>
          <w:sz w:val="20"/>
          <w:szCs w:val="20"/>
        </w:rPr>
        <w:lastRenderedPageBreak/>
        <w:drawing>
          <wp:anchor distT="0" distB="0" distL="114300" distR="114300" simplePos="0" relativeHeight="251672064" behindDoc="0" locked="0" layoutInCell="1" allowOverlap="1">
            <wp:simplePos x="0" y="0"/>
            <wp:positionH relativeFrom="column">
              <wp:posOffset>3241</wp:posOffset>
            </wp:positionH>
            <wp:positionV relativeFrom="paragraph">
              <wp:posOffset>-3194</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04960" cy="5399405"/>
                    </a:xfrm>
                    <a:prstGeom prst="rect">
                      <a:avLst/>
                    </a:prstGeom>
                    <a:noFill/>
                    <a:ln>
                      <a:noFill/>
                    </a:ln>
                  </pic:spPr>
                </pic:pic>
              </a:graphicData>
            </a:graphic>
          </wp:anchor>
        </w:drawing>
      </w:r>
      <w:r w:rsidR="00831F2E" w:rsidRPr="00982BCA">
        <w:rPr>
          <w:sz w:val="20"/>
          <w:szCs w:val="20"/>
        </w:rPr>
        <w:br w:type="page"/>
      </w:r>
    </w:p>
    <w:p w:rsidR="00831F2E" w:rsidRPr="00982BCA" w:rsidRDefault="008B3952" w:rsidP="00A56ACB">
      <w:pPr>
        <w:widowControl/>
        <w:jc w:val="center"/>
        <w:rPr>
          <w:sz w:val="20"/>
          <w:szCs w:val="20"/>
        </w:rPr>
      </w:pPr>
      <w:r w:rsidRPr="00982BCA">
        <w:rPr>
          <w:rFonts w:hint="eastAsia"/>
          <w:noProof/>
          <w:sz w:val="20"/>
          <w:szCs w:val="20"/>
        </w:rPr>
        <w:lastRenderedPageBreak/>
        <w:drawing>
          <wp:anchor distT="0" distB="0" distL="114300" distR="114300" simplePos="0" relativeHeight="251673088" behindDoc="0" locked="0" layoutInCell="1" allowOverlap="1">
            <wp:simplePos x="0" y="0"/>
            <wp:positionH relativeFrom="column">
              <wp:posOffset>3241</wp:posOffset>
            </wp:positionH>
            <wp:positionV relativeFrom="paragraph">
              <wp:posOffset>-3194</wp:posOffset>
            </wp:positionV>
            <wp:extent cx="9204960" cy="29514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04960" cy="2951480"/>
                    </a:xfrm>
                    <a:prstGeom prst="rect">
                      <a:avLst/>
                    </a:prstGeom>
                    <a:noFill/>
                    <a:ln>
                      <a:noFill/>
                    </a:ln>
                  </pic:spPr>
                </pic:pic>
              </a:graphicData>
            </a:graphic>
          </wp:anchor>
        </w:drawing>
      </w:r>
      <w:r w:rsidR="00831F2E" w:rsidRPr="00982BCA">
        <w:rPr>
          <w:sz w:val="20"/>
          <w:szCs w:val="20"/>
        </w:rPr>
        <w:br w:type="page"/>
      </w:r>
    </w:p>
    <w:p w:rsidR="00CD03A9" w:rsidRPr="00982BCA" w:rsidRDefault="008B3952" w:rsidP="00A56ACB">
      <w:pPr>
        <w:widowControl/>
        <w:jc w:val="center"/>
        <w:rPr>
          <w:sz w:val="20"/>
          <w:szCs w:val="20"/>
        </w:rPr>
      </w:pPr>
      <w:r w:rsidRPr="00982BCA">
        <w:rPr>
          <w:rFonts w:hint="eastAsia"/>
          <w:noProof/>
          <w:sz w:val="20"/>
          <w:szCs w:val="20"/>
        </w:rPr>
        <w:lastRenderedPageBreak/>
        <w:drawing>
          <wp:anchor distT="0" distB="0" distL="114300" distR="114300" simplePos="0" relativeHeight="251674112" behindDoc="0" locked="0" layoutInCell="1" allowOverlap="1">
            <wp:simplePos x="0" y="0"/>
            <wp:positionH relativeFrom="column">
              <wp:posOffset>1436256</wp:posOffset>
            </wp:positionH>
            <wp:positionV relativeFrom="paragraph">
              <wp:posOffset>-3194</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2855" cy="3056890"/>
                    </a:xfrm>
                    <a:prstGeom prst="rect">
                      <a:avLst/>
                    </a:prstGeom>
                    <a:noFill/>
                    <a:ln>
                      <a:noFill/>
                    </a:ln>
                  </pic:spPr>
                </pic:pic>
              </a:graphicData>
            </a:graphic>
          </wp:anchor>
        </w:drawing>
      </w:r>
      <w:r w:rsidR="00CD03A9" w:rsidRPr="00982BCA">
        <w:rPr>
          <w:sz w:val="20"/>
          <w:szCs w:val="20"/>
        </w:rPr>
        <w:br w:type="page"/>
      </w:r>
    </w:p>
    <w:p w:rsidR="00831F2E" w:rsidRPr="00982BCA" w:rsidRDefault="008B3952" w:rsidP="00831F2E">
      <w:pPr>
        <w:widowControl/>
        <w:jc w:val="center"/>
        <w:rPr>
          <w:sz w:val="20"/>
          <w:szCs w:val="20"/>
        </w:rPr>
      </w:pPr>
      <w:r w:rsidRPr="00982BCA">
        <w:rPr>
          <w:rFonts w:hint="eastAsia"/>
          <w:noProof/>
          <w:sz w:val="20"/>
          <w:szCs w:val="20"/>
        </w:rPr>
        <w:lastRenderedPageBreak/>
        <w:drawing>
          <wp:anchor distT="0" distB="0" distL="114300" distR="114300" simplePos="0" relativeHeight="251675136" behindDoc="0" locked="0" layoutInCell="1" allowOverlap="1">
            <wp:simplePos x="0" y="0"/>
            <wp:positionH relativeFrom="column">
              <wp:posOffset>3241</wp:posOffset>
            </wp:positionH>
            <wp:positionV relativeFrom="paragraph">
              <wp:posOffset>-3194</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04960" cy="1898650"/>
                    </a:xfrm>
                    <a:prstGeom prst="rect">
                      <a:avLst/>
                    </a:prstGeom>
                    <a:noFill/>
                    <a:ln>
                      <a:noFill/>
                    </a:ln>
                  </pic:spPr>
                </pic:pic>
              </a:graphicData>
            </a:graphic>
          </wp:anchor>
        </w:drawing>
      </w:r>
    </w:p>
    <w:p w:rsidR="005803B8" w:rsidRPr="00982BCA" w:rsidRDefault="005803B8" w:rsidP="00CD03A9">
      <w:pPr>
        <w:sectPr w:rsidR="005803B8" w:rsidRPr="00982BCA" w:rsidSect="00F7099F">
          <w:pgSz w:w="16838" w:h="11906" w:orient="landscape"/>
          <w:pgMar w:top="1531" w:right="1208" w:bottom="1531" w:left="1134" w:header="851" w:footer="510" w:gutter="0"/>
          <w:pgNumType w:fmt="numberInDash"/>
          <w:cols w:space="425"/>
          <w:docGrid w:linePitch="312"/>
        </w:sectPr>
      </w:pPr>
    </w:p>
    <w:p w:rsidR="00F73F83" w:rsidRPr="00982BCA" w:rsidRDefault="00F73F83">
      <w:pPr>
        <w:widowControl/>
        <w:jc w:val="center"/>
        <w:rPr>
          <w:rFonts w:eastAsia="黑体"/>
          <w:sz w:val="32"/>
          <w:szCs w:val="32"/>
        </w:rPr>
      </w:pPr>
    </w:p>
    <w:p w:rsidR="00F73F83" w:rsidRPr="00982BCA" w:rsidRDefault="00F73F83">
      <w:pPr>
        <w:widowControl/>
        <w:jc w:val="center"/>
        <w:rPr>
          <w:rFonts w:eastAsia="黑体"/>
          <w:sz w:val="32"/>
          <w:szCs w:val="32"/>
        </w:rPr>
      </w:pPr>
    </w:p>
    <w:p w:rsidR="00F73F83" w:rsidRPr="00982BCA" w:rsidRDefault="00F73F83">
      <w:pPr>
        <w:widowControl/>
        <w:jc w:val="center"/>
        <w:rPr>
          <w:rFonts w:eastAsia="黑体"/>
          <w:sz w:val="32"/>
          <w:szCs w:val="32"/>
        </w:rPr>
      </w:pPr>
    </w:p>
    <w:p w:rsidR="00F73F83" w:rsidRPr="00982BCA" w:rsidRDefault="00F73F83">
      <w:pPr>
        <w:widowControl/>
        <w:jc w:val="center"/>
        <w:rPr>
          <w:rFonts w:eastAsia="黑体"/>
          <w:sz w:val="32"/>
          <w:szCs w:val="32"/>
        </w:rPr>
      </w:pPr>
    </w:p>
    <w:p w:rsidR="00F73F83" w:rsidRPr="00982BCA" w:rsidRDefault="00F73F83">
      <w:pPr>
        <w:widowControl/>
        <w:jc w:val="center"/>
        <w:rPr>
          <w:rFonts w:eastAsia="黑体"/>
          <w:sz w:val="32"/>
          <w:szCs w:val="32"/>
        </w:rPr>
      </w:pPr>
    </w:p>
    <w:p w:rsidR="00CD03A9" w:rsidRPr="00982BCA" w:rsidRDefault="00CD03A9">
      <w:pPr>
        <w:widowControl/>
        <w:jc w:val="center"/>
        <w:rPr>
          <w:rFonts w:eastAsia="黑体"/>
          <w:sz w:val="32"/>
          <w:szCs w:val="32"/>
        </w:rPr>
      </w:pPr>
    </w:p>
    <w:p w:rsidR="00CD03A9" w:rsidRPr="00982BCA" w:rsidRDefault="00CD03A9">
      <w:pPr>
        <w:widowControl/>
        <w:jc w:val="center"/>
        <w:rPr>
          <w:rFonts w:eastAsia="黑体"/>
          <w:sz w:val="32"/>
          <w:szCs w:val="32"/>
        </w:rPr>
      </w:pPr>
    </w:p>
    <w:p w:rsidR="00CD03A9" w:rsidRPr="00982BCA" w:rsidRDefault="00CD03A9">
      <w:pPr>
        <w:widowControl/>
        <w:jc w:val="center"/>
        <w:rPr>
          <w:rFonts w:eastAsia="黑体"/>
          <w:sz w:val="32"/>
          <w:szCs w:val="32"/>
        </w:rPr>
      </w:pPr>
    </w:p>
    <w:p w:rsidR="00CD03A9" w:rsidRPr="00982BCA" w:rsidRDefault="00CD03A9">
      <w:pPr>
        <w:widowControl/>
        <w:jc w:val="center"/>
        <w:rPr>
          <w:rFonts w:eastAsia="黑体"/>
          <w:sz w:val="32"/>
          <w:szCs w:val="32"/>
        </w:rPr>
      </w:pPr>
    </w:p>
    <w:p w:rsidR="00CD03A9" w:rsidRPr="00982BCA" w:rsidRDefault="00CD03A9">
      <w:pPr>
        <w:widowControl/>
        <w:jc w:val="center"/>
        <w:rPr>
          <w:rFonts w:eastAsia="黑体"/>
          <w:sz w:val="32"/>
          <w:szCs w:val="32"/>
        </w:rPr>
      </w:pPr>
    </w:p>
    <w:p w:rsidR="00F73F83" w:rsidRPr="00982BCA" w:rsidRDefault="00F73F83">
      <w:pPr>
        <w:widowControl/>
        <w:jc w:val="center"/>
        <w:rPr>
          <w:rFonts w:eastAsia="黑体"/>
          <w:sz w:val="32"/>
          <w:szCs w:val="32"/>
        </w:rPr>
      </w:pPr>
    </w:p>
    <w:p w:rsidR="00F73F83" w:rsidRPr="00982BCA" w:rsidRDefault="005A4302">
      <w:pPr>
        <w:widowControl/>
        <w:jc w:val="center"/>
        <w:rPr>
          <w:rFonts w:eastAsia="黑体"/>
          <w:sz w:val="32"/>
          <w:szCs w:val="32"/>
        </w:rPr>
      </w:pPr>
      <w:r w:rsidRPr="00982BCA">
        <w:rPr>
          <w:rFonts w:eastAsia="黑体" w:hint="eastAsia"/>
          <w:noProof/>
          <w:sz w:val="32"/>
          <w:szCs w:val="32"/>
        </w:rPr>
        <w:drawing>
          <wp:anchor distT="0" distB="0" distL="0" distR="0" simplePos="0" relativeHeight="251659776"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74"/>
                    <pic:cNvPicPr/>
                  </pic:nvPicPr>
                  <pic:blipFill>
                    <a:blip r:embed="rId30" cstate="print"/>
                    <a:srcRect/>
                    <a:stretch/>
                  </pic:blipFill>
                  <pic:spPr>
                    <a:xfrm>
                      <a:off x="0" y="0"/>
                      <a:ext cx="660400" cy="657225"/>
                    </a:xfrm>
                    <a:prstGeom prst="rect">
                      <a:avLst/>
                    </a:prstGeom>
                  </pic:spPr>
                </pic:pic>
              </a:graphicData>
            </a:graphic>
          </wp:anchor>
        </w:drawing>
      </w:r>
    </w:p>
    <w:p w:rsidR="00F73F83" w:rsidRPr="00982BCA" w:rsidRDefault="00B936AD">
      <w:pPr>
        <w:widowControl/>
        <w:jc w:val="center"/>
        <w:rPr>
          <w:rFonts w:ascii="黑体" w:eastAsia="黑体" w:hAnsi="黑体" w:cs="黑体"/>
          <w:color w:val="000000"/>
          <w:sz w:val="44"/>
          <w:szCs w:val="44"/>
        </w:rPr>
      </w:pPr>
      <w:r w:rsidRPr="00982BCA">
        <w:rPr>
          <w:rFonts w:ascii="黑体" w:eastAsia="黑体" w:hAnsi="黑体" w:cs="黑体" w:hint="eastAsia"/>
          <w:color w:val="000000"/>
          <w:sz w:val="44"/>
          <w:szCs w:val="44"/>
        </w:rPr>
        <w:t>第三部分</w:t>
      </w:r>
      <w:r w:rsidR="007E05F3" w:rsidRPr="00982BCA">
        <w:rPr>
          <w:rFonts w:ascii="黑体" w:eastAsia="黑体" w:hAnsi="黑体" w:cs="黑体" w:hint="eastAsia"/>
          <w:color w:val="000000"/>
          <w:sz w:val="44"/>
          <w:szCs w:val="44"/>
        </w:rPr>
        <w:t>202</w:t>
      </w:r>
      <w:r w:rsidR="007E05F3" w:rsidRPr="00982BCA">
        <w:rPr>
          <w:rFonts w:ascii="黑体" w:eastAsia="黑体" w:hAnsi="黑体" w:cs="黑体"/>
          <w:color w:val="000000"/>
          <w:sz w:val="44"/>
          <w:szCs w:val="44"/>
        </w:rPr>
        <w:t>2</w:t>
      </w:r>
      <w:r w:rsidRPr="00982BCA">
        <w:rPr>
          <w:rFonts w:ascii="黑体" w:eastAsia="黑体" w:hAnsi="黑体" w:cs="黑体" w:hint="eastAsia"/>
          <w:color w:val="000000"/>
          <w:sz w:val="44"/>
          <w:szCs w:val="44"/>
        </w:rPr>
        <w:t>年度部门决算情况说明</w:t>
      </w:r>
    </w:p>
    <w:p w:rsidR="00F73F83" w:rsidRPr="00982BCA" w:rsidRDefault="00B936AD">
      <w:pPr>
        <w:rPr>
          <w:rFonts w:ascii="黑体" w:eastAsia="黑体" w:cs="Times New Roman"/>
          <w:sz w:val="32"/>
          <w:szCs w:val="32"/>
        </w:rPr>
      </w:pPr>
      <w:r w:rsidRPr="00982BCA">
        <w:rPr>
          <w:rFonts w:ascii="黑体" w:eastAsia="黑体" w:hAnsi="黑体" w:cs="黑体" w:hint="eastAsia"/>
          <w:color w:val="000000"/>
          <w:sz w:val="44"/>
          <w:szCs w:val="44"/>
        </w:rPr>
        <w:br w:type="page"/>
      </w:r>
    </w:p>
    <w:p w:rsidR="00F73F83" w:rsidRPr="00982BCA" w:rsidRDefault="00B936AD">
      <w:pPr>
        <w:keepNext/>
        <w:keepLines/>
        <w:snapToGrid w:val="0"/>
        <w:spacing w:line="580" w:lineRule="exact"/>
        <w:ind w:firstLineChars="200" w:firstLine="640"/>
        <w:outlineLvl w:val="1"/>
        <w:rPr>
          <w:rFonts w:ascii="黑体" w:eastAsia="黑体" w:cs="Times New Roman"/>
          <w:sz w:val="32"/>
          <w:szCs w:val="32"/>
        </w:rPr>
      </w:pPr>
      <w:r w:rsidRPr="00982BCA">
        <w:rPr>
          <w:rFonts w:ascii="黑体" w:eastAsia="黑体" w:cs="Times New Roman" w:hint="eastAsia"/>
          <w:sz w:val="32"/>
          <w:szCs w:val="32"/>
        </w:rPr>
        <w:lastRenderedPageBreak/>
        <w:t>一、收入</w:t>
      </w:r>
      <w:r w:rsidRPr="00982BCA">
        <w:rPr>
          <w:rFonts w:ascii="黑体" w:eastAsia="黑体" w:hAnsi="Cambria" w:cs="黑体" w:hint="eastAsia"/>
          <w:kern w:val="0"/>
          <w:sz w:val="32"/>
          <w:szCs w:val="32"/>
        </w:rPr>
        <w:t>支出</w:t>
      </w:r>
      <w:r w:rsidRPr="00982BCA">
        <w:rPr>
          <w:rFonts w:ascii="黑体" w:eastAsia="黑体" w:cs="Times New Roman" w:hint="eastAsia"/>
          <w:sz w:val="32"/>
          <w:szCs w:val="32"/>
        </w:rPr>
        <w:t>决算总体情况说明</w:t>
      </w:r>
    </w:p>
    <w:p w:rsidR="004779DD" w:rsidRPr="00982BCA" w:rsidRDefault="00B936A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本</w:t>
      </w:r>
      <w:r w:rsidR="008B3952" w:rsidRPr="00982BCA">
        <w:rPr>
          <w:rFonts w:ascii="仿宋" w:eastAsia="仿宋" w:hAnsi="仿宋" w:cs="DengXian-Regular"/>
          <w:sz w:val="32"/>
          <w:szCs w:val="32"/>
        </w:rPr>
        <w:t>单位</w:t>
      </w:r>
      <w:r w:rsidR="007E05F3" w:rsidRPr="00982BCA">
        <w:rPr>
          <w:rFonts w:ascii="仿宋" w:eastAsia="仿宋" w:hAnsi="仿宋" w:cs="DengXian-Regular" w:hint="eastAsia"/>
          <w:sz w:val="32"/>
          <w:szCs w:val="32"/>
        </w:rPr>
        <w:t>202</w:t>
      </w:r>
      <w:r w:rsidR="007E05F3" w:rsidRPr="00982BCA">
        <w:rPr>
          <w:rFonts w:ascii="仿宋" w:eastAsia="仿宋" w:hAnsi="仿宋" w:cs="DengXian-Regular"/>
          <w:sz w:val="32"/>
          <w:szCs w:val="32"/>
        </w:rPr>
        <w:t>2</w:t>
      </w:r>
      <w:r w:rsidRPr="00982BCA">
        <w:rPr>
          <w:rFonts w:ascii="仿宋" w:eastAsia="仿宋" w:hAnsi="仿宋" w:cs="DengXian-Regular" w:hint="eastAsia"/>
          <w:sz w:val="32"/>
          <w:szCs w:val="32"/>
        </w:rPr>
        <w:t>年度收、支总计（含结转和结余）</w:t>
      </w:r>
      <w:r w:rsidR="008B3952" w:rsidRPr="00982BCA">
        <w:rPr>
          <w:rFonts w:ascii="仿宋" w:eastAsia="仿宋" w:hAnsi="仿宋" w:cs="DengXian-Regular"/>
          <w:sz w:val="32"/>
          <w:szCs w:val="32"/>
        </w:rPr>
        <w:t>67274.25</w:t>
      </w:r>
      <w:r w:rsidRPr="00982BCA">
        <w:rPr>
          <w:rFonts w:ascii="仿宋" w:eastAsia="仿宋" w:hAnsi="仿宋" w:cs="DengXian-Regular" w:hint="eastAsia"/>
          <w:sz w:val="32"/>
          <w:szCs w:val="32"/>
        </w:rPr>
        <w:t>万元。与</w:t>
      </w:r>
      <w:r w:rsidR="005035AA" w:rsidRPr="00982BCA">
        <w:rPr>
          <w:rFonts w:ascii="仿宋" w:eastAsia="仿宋" w:hAnsi="仿宋" w:cs="DengXian-Regular" w:hint="eastAsia"/>
          <w:sz w:val="32"/>
          <w:szCs w:val="32"/>
        </w:rPr>
        <w:t>202</w:t>
      </w:r>
      <w:r w:rsidR="005035AA" w:rsidRPr="00982BCA">
        <w:rPr>
          <w:rFonts w:ascii="仿宋" w:eastAsia="仿宋" w:hAnsi="仿宋" w:cs="DengXian-Regular"/>
          <w:sz w:val="32"/>
          <w:szCs w:val="32"/>
        </w:rPr>
        <w:t>1</w:t>
      </w:r>
      <w:r w:rsidRPr="00982BCA">
        <w:rPr>
          <w:rFonts w:ascii="仿宋" w:eastAsia="仿宋" w:hAnsi="仿宋" w:cs="DengXian-Regular" w:hint="eastAsia"/>
          <w:sz w:val="32"/>
          <w:szCs w:val="32"/>
        </w:rPr>
        <w:t>年度决算相比，收支各</w:t>
      </w:r>
      <w:r w:rsidR="008B3952" w:rsidRPr="00982BCA">
        <w:rPr>
          <w:rFonts w:ascii="仿宋" w:eastAsia="仿宋" w:hAnsi="仿宋" w:cs="DengXian-Regular"/>
          <w:sz w:val="32"/>
          <w:szCs w:val="32"/>
        </w:rPr>
        <w:t>减少100.90</w:t>
      </w:r>
      <w:r w:rsidRPr="00982BCA">
        <w:rPr>
          <w:rFonts w:ascii="仿宋" w:eastAsia="仿宋" w:hAnsi="仿宋" w:cs="DengXian-Regular" w:hint="eastAsia"/>
          <w:sz w:val="32"/>
          <w:szCs w:val="32"/>
        </w:rPr>
        <w:t>万元，</w:t>
      </w:r>
      <w:r w:rsidR="008B3952" w:rsidRPr="00982BCA">
        <w:rPr>
          <w:rFonts w:ascii="仿宋" w:eastAsia="仿宋" w:hAnsi="仿宋" w:cs="DengXian-Regular"/>
          <w:sz w:val="32"/>
          <w:szCs w:val="32"/>
        </w:rPr>
        <w:t>降低0.2</w:t>
      </w:r>
      <w:r w:rsidRPr="00982BCA">
        <w:rPr>
          <w:rFonts w:ascii="仿宋" w:eastAsia="仿宋" w:hAnsi="仿宋" w:cs="DengXian-Regular" w:hint="eastAsia"/>
          <w:sz w:val="32"/>
          <w:szCs w:val="32"/>
        </w:rPr>
        <w:t>%，主要原因是</w:t>
      </w:r>
      <w:r w:rsidR="00FB0355" w:rsidRPr="00982BCA">
        <w:rPr>
          <w:rFonts w:ascii="仿宋" w:eastAsia="仿宋" w:hAnsi="仿宋" w:cs="DengXian-Regular" w:hint="eastAsia"/>
          <w:sz w:val="32"/>
          <w:szCs w:val="32"/>
        </w:rPr>
        <w:t>：</w:t>
      </w:r>
      <w:r w:rsidR="003F74B2" w:rsidRPr="00982BCA">
        <w:rPr>
          <w:rFonts w:ascii="仿宋" w:eastAsia="仿宋" w:hAnsi="仿宋" w:cs="DengXian-Regular" w:hint="eastAsia"/>
          <w:sz w:val="32"/>
          <w:szCs w:val="32"/>
        </w:rPr>
        <w:t>2022年年末，根据上级政策文件，申请贷款用于购置医用设备</w:t>
      </w:r>
      <w:r w:rsidRPr="00982BCA">
        <w:rPr>
          <w:rFonts w:ascii="仿宋" w:eastAsia="仿宋" w:hAnsi="仿宋" w:cs="DengXian-Regular" w:hint="eastAsia"/>
          <w:sz w:val="32"/>
          <w:szCs w:val="32"/>
        </w:rPr>
        <w:t>。</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4"/>
      </w:tblGrid>
      <w:tr w:rsidR="00EC0D10" w:rsidRPr="00982BCA" w:rsidTr="00F707AD">
        <w:trPr>
          <w:trHeight w:val="4483"/>
          <w:jc w:val="center"/>
        </w:trPr>
        <w:tc>
          <w:tcPr>
            <w:tcW w:w="8114" w:type="dxa"/>
            <w:vAlign w:val="bottom"/>
          </w:tcPr>
          <w:p w:rsidR="00EC0D10" w:rsidRPr="00982BCA" w:rsidRDefault="008B3952" w:rsidP="00EB0B87">
            <w:pPr>
              <w:adjustRightInd w:val="0"/>
              <w:snapToGrid w:val="0"/>
              <w:spacing w:line="580" w:lineRule="exact"/>
              <w:jc w:val="center"/>
              <w:rPr>
                <w:rFonts w:ascii="仿宋_GB2312" w:eastAsia="仿宋" w:hAnsi="Times New Roman" w:cs="DengXian-Regular"/>
                <w:sz w:val="32"/>
                <w:szCs w:val="32"/>
              </w:rPr>
            </w:pPr>
            <w:bookmarkStart w:id="0" w:name="_Hlk114241226"/>
            <w:r w:rsidRPr="00982BCA">
              <w:rPr>
                <w:rFonts w:ascii="仿宋_GB2312" w:eastAsia="仿宋" w:hAnsi="Times New Roman" w:cs="DengXian-Regular" w:hint="eastAsia"/>
                <w:noProof/>
                <w:sz w:val="32"/>
                <w:szCs w:val="32"/>
              </w:rPr>
              <w:drawing>
                <wp:anchor distT="0" distB="0" distL="114300" distR="114300" simplePos="0" relativeHeight="251676160" behindDoc="0" locked="0" layoutInCell="1" allowOverlap="1">
                  <wp:simplePos x="0" y="0"/>
                  <wp:positionH relativeFrom="column">
                    <wp:posOffset>221890</wp:posOffset>
                  </wp:positionH>
                  <wp:positionV relativeFrom="paragraph">
                    <wp:posOffset>38119</wp:posOffset>
                  </wp:positionV>
                  <wp:extent cx="4565015" cy="27362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65015" cy="2736215"/>
                          </a:xfrm>
                          <a:prstGeom prst="rect">
                            <a:avLst/>
                          </a:prstGeom>
                          <a:noFill/>
                          <a:ln>
                            <a:noFill/>
                          </a:ln>
                        </pic:spPr>
                      </pic:pic>
                    </a:graphicData>
                  </a:graphic>
                </wp:anchor>
              </w:drawing>
            </w:r>
          </w:p>
        </w:tc>
      </w:tr>
    </w:tbl>
    <w:bookmarkEnd w:id="0"/>
    <w:p w:rsidR="00F73F83" w:rsidRPr="00982BCA" w:rsidRDefault="00B936AD">
      <w:pPr>
        <w:keepNext/>
        <w:keepLines/>
        <w:snapToGrid w:val="0"/>
        <w:spacing w:line="580" w:lineRule="exact"/>
        <w:ind w:firstLineChars="200" w:firstLine="640"/>
        <w:outlineLvl w:val="1"/>
        <w:rPr>
          <w:rFonts w:ascii="黑体" w:eastAsia="黑体" w:cs="Times New Roman"/>
          <w:sz w:val="32"/>
          <w:szCs w:val="32"/>
        </w:rPr>
      </w:pPr>
      <w:r w:rsidRPr="00982BCA">
        <w:rPr>
          <w:rFonts w:ascii="黑体" w:eastAsia="黑体" w:cs="Times New Roman" w:hint="eastAsia"/>
          <w:sz w:val="32"/>
          <w:szCs w:val="32"/>
        </w:rPr>
        <w:t>二、收入决算情况说明</w:t>
      </w:r>
    </w:p>
    <w:p w:rsidR="00CC4FDE" w:rsidRPr="00982BCA" w:rsidRDefault="00B936A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本</w:t>
      </w:r>
      <w:r w:rsidR="008B3952" w:rsidRPr="00982BCA">
        <w:rPr>
          <w:rFonts w:ascii="仿宋" w:eastAsia="仿宋" w:hAnsi="仿宋" w:cs="DengXian-Regular"/>
          <w:sz w:val="32"/>
          <w:szCs w:val="32"/>
        </w:rPr>
        <w:t>单位</w:t>
      </w:r>
      <w:r w:rsidR="007E05F3" w:rsidRPr="00982BCA">
        <w:rPr>
          <w:rFonts w:ascii="仿宋" w:eastAsia="仿宋" w:hAnsi="仿宋" w:cs="DengXian-Regular" w:hint="eastAsia"/>
          <w:sz w:val="32"/>
          <w:szCs w:val="32"/>
        </w:rPr>
        <w:t>202</w:t>
      </w:r>
      <w:r w:rsidR="007E05F3" w:rsidRPr="00982BCA">
        <w:rPr>
          <w:rFonts w:ascii="仿宋" w:eastAsia="仿宋" w:hAnsi="仿宋" w:cs="DengXian-Regular"/>
          <w:sz w:val="32"/>
          <w:szCs w:val="32"/>
        </w:rPr>
        <w:t>2</w:t>
      </w:r>
      <w:r w:rsidRPr="00982BCA">
        <w:rPr>
          <w:rFonts w:ascii="仿宋" w:eastAsia="仿宋" w:hAnsi="仿宋" w:cs="DengXian-Regular" w:hint="eastAsia"/>
          <w:sz w:val="32"/>
          <w:szCs w:val="32"/>
        </w:rPr>
        <w:t>年度收入合计</w:t>
      </w:r>
      <w:r w:rsidR="008B3952" w:rsidRPr="00982BCA">
        <w:rPr>
          <w:rFonts w:ascii="仿宋" w:eastAsia="仿宋" w:hAnsi="仿宋" w:cs="DengXian-Regular"/>
          <w:sz w:val="32"/>
          <w:szCs w:val="32"/>
        </w:rPr>
        <w:t>63158.34</w:t>
      </w:r>
      <w:r w:rsidRPr="00982BCA">
        <w:rPr>
          <w:rFonts w:ascii="仿宋" w:eastAsia="仿宋" w:hAnsi="仿宋" w:cs="DengXian-Regular" w:hint="eastAsia"/>
          <w:sz w:val="32"/>
          <w:szCs w:val="32"/>
        </w:rPr>
        <w:t>万元，其中：财政拨款收入</w:t>
      </w:r>
      <w:r w:rsidR="008B3952" w:rsidRPr="00982BCA">
        <w:rPr>
          <w:rFonts w:ascii="仿宋" w:eastAsia="仿宋" w:hAnsi="仿宋" w:cs="DengXian-Regular"/>
          <w:sz w:val="32"/>
          <w:szCs w:val="32"/>
        </w:rPr>
        <w:t>4620.98</w:t>
      </w:r>
      <w:r w:rsidRPr="00982BCA">
        <w:rPr>
          <w:rFonts w:ascii="仿宋" w:eastAsia="仿宋" w:hAnsi="仿宋" w:cs="DengXian-Regular" w:hint="eastAsia"/>
          <w:sz w:val="32"/>
          <w:szCs w:val="32"/>
        </w:rPr>
        <w:t>万元，占</w:t>
      </w:r>
      <w:r w:rsidR="008B3952" w:rsidRPr="00982BCA">
        <w:rPr>
          <w:rFonts w:ascii="仿宋" w:eastAsia="仿宋" w:hAnsi="仿宋" w:cs="DengXian-Regular"/>
          <w:sz w:val="32"/>
          <w:szCs w:val="32"/>
        </w:rPr>
        <w:t>7.3</w:t>
      </w:r>
      <w:r w:rsidRPr="00982BCA">
        <w:rPr>
          <w:rFonts w:ascii="仿宋" w:eastAsia="仿宋" w:hAnsi="仿宋" w:cs="DengXian-Regular" w:hint="eastAsia"/>
          <w:sz w:val="32"/>
          <w:szCs w:val="32"/>
        </w:rPr>
        <w:t>%；事业收入</w:t>
      </w:r>
      <w:r w:rsidR="008B3952" w:rsidRPr="00982BCA">
        <w:rPr>
          <w:rFonts w:ascii="仿宋" w:eastAsia="仿宋" w:hAnsi="仿宋" w:cs="DengXian-Regular"/>
          <w:sz w:val="32"/>
          <w:szCs w:val="32"/>
        </w:rPr>
        <w:t>52729.65</w:t>
      </w:r>
      <w:r w:rsidRPr="00982BCA">
        <w:rPr>
          <w:rFonts w:ascii="仿宋" w:eastAsia="仿宋" w:hAnsi="仿宋" w:cs="DengXian-Regular" w:hint="eastAsia"/>
          <w:sz w:val="32"/>
          <w:szCs w:val="32"/>
        </w:rPr>
        <w:t>万元，占</w:t>
      </w:r>
      <w:r w:rsidR="008B3952" w:rsidRPr="00982BCA">
        <w:rPr>
          <w:rFonts w:ascii="仿宋" w:eastAsia="仿宋" w:hAnsi="仿宋" w:cs="DengXian-Regular"/>
          <w:sz w:val="32"/>
          <w:szCs w:val="32"/>
        </w:rPr>
        <w:t>83.5</w:t>
      </w:r>
      <w:r w:rsidRPr="00982BCA">
        <w:rPr>
          <w:rFonts w:ascii="仿宋" w:eastAsia="仿宋" w:hAnsi="仿宋" w:cs="DengXian-Regular" w:hint="eastAsia"/>
          <w:sz w:val="32"/>
          <w:szCs w:val="32"/>
        </w:rPr>
        <w:t>%；经营收入</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万元，占</w:t>
      </w:r>
      <w:r w:rsidR="008B3952" w:rsidRPr="00982BCA">
        <w:rPr>
          <w:rFonts w:ascii="仿宋" w:eastAsia="仿宋" w:hAnsi="仿宋" w:cs="DengXian-Regular"/>
          <w:sz w:val="32"/>
          <w:szCs w:val="32"/>
        </w:rPr>
        <w:t>0.0</w:t>
      </w:r>
      <w:r w:rsidRPr="00982BCA">
        <w:rPr>
          <w:rFonts w:ascii="仿宋" w:eastAsia="仿宋" w:hAnsi="仿宋" w:cs="DengXian-Regular" w:hint="eastAsia"/>
          <w:sz w:val="32"/>
          <w:szCs w:val="32"/>
        </w:rPr>
        <w:t>%；其他收入</w:t>
      </w:r>
      <w:r w:rsidR="008B3952" w:rsidRPr="00982BCA">
        <w:rPr>
          <w:rFonts w:ascii="仿宋" w:eastAsia="仿宋" w:hAnsi="仿宋" w:cs="DengXian-Regular"/>
          <w:sz w:val="32"/>
          <w:szCs w:val="32"/>
        </w:rPr>
        <w:t>5807.71</w:t>
      </w:r>
      <w:r w:rsidRPr="00982BCA">
        <w:rPr>
          <w:rFonts w:ascii="仿宋" w:eastAsia="仿宋" w:hAnsi="仿宋" w:cs="DengXian-Regular" w:hint="eastAsia"/>
          <w:sz w:val="32"/>
          <w:szCs w:val="32"/>
        </w:rPr>
        <w:t>万元，占</w:t>
      </w:r>
      <w:r w:rsidR="008B3952" w:rsidRPr="00982BCA">
        <w:rPr>
          <w:rFonts w:ascii="仿宋" w:eastAsia="仿宋" w:hAnsi="仿宋" w:cs="DengXian-Regular"/>
          <w:sz w:val="32"/>
          <w:szCs w:val="32"/>
        </w:rPr>
        <w:t>9.2</w:t>
      </w:r>
      <w:r w:rsidRPr="00982BCA">
        <w:rPr>
          <w:rFonts w:ascii="仿宋" w:eastAsia="仿宋" w:hAnsi="仿宋" w:cs="DengXian-Regular" w:hint="eastAsia"/>
          <w:sz w:val="32"/>
          <w:szCs w:val="32"/>
        </w:rPr>
        <w:t>%。</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tblGrid>
      <w:tr w:rsidR="00CC4FDE" w:rsidRPr="00982BCA" w:rsidTr="00F707AD">
        <w:trPr>
          <w:trHeight w:val="5048"/>
        </w:trPr>
        <w:tc>
          <w:tcPr>
            <w:tcW w:w="7802" w:type="dxa"/>
            <w:vAlign w:val="bottom"/>
          </w:tcPr>
          <w:p w:rsidR="00CC4FDE" w:rsidRPr="00982BCA" w:rsidRDefault="008B3952" w:rsidP="00CC4FDE">
            <w:pPr>
              <w:adjustRightInd w:val="0"/>
              <w:snapToGrid w:val="0"/>
              <w:spacing w:line="580" w:lineRule="exact"/>
              <w:jc w:val="center"/>
              <w:rPr>
                <w:rFonts w:ascii="仿宋_GB2312" w:eastAsia="仿宋" w:hAnsi="Times New Roman" w:cs="DengXian-Regular"/>
                <w:sz w:val="32"/>
                <w:szCs w:val="32"/>
              </w:rPr>
            </w:pPr>
            <w:r w:rsidRPr="00982BCA">
              <w:rPr>
                <w:rFonts w:ascii="仿宋_GB2312" w:eastAsia="仿宋" w:hAnsi="Times New Roman" w:cs="DengXian-Regular" w:hint="eastAsia"/>
                <w:noProof/>
                <w:sz w:val="32"/>
                <w:szCs w:val="32"/>
              </w:rPr>
              <w:lastRenderedPageBreak/>
              <w:drawing>
                <wp:anchor distT="0" distB="0" distL="114300" distR="114300" simplePos="0" relativeHeight="251677184" behindDoc="0" locked="0" layoutInCell="1" allowOverlap="1">
                  <wp:simplePos x="0" y="0"/>
                  <wp:positionH relativeFrom="column">
                    <wp:posOffset>119456</wp:posOffset>
                  </wp:positionH>
                  <wp:positionV relativeFrom="paragraph">
                    <wp:posOffset>44554</wp:posOffset>
                  </wp:positionV>
                  <wp:extent cx="4572000" cy="30841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3084195"/>
                          </a:xfrm>
                          <a:prstGeom prst="rect">
                            <a:avLst/>
                          </a:prstGeom>
                          <a:noFill/>
                          <a:ln>
                            <a:noFill/>
                          </a:ln>
                        </pic:spPr>
                      </pic:pic>
                    </a:graphicData>
                  </a:graphic>
                </wp:anchor>
              </w:drawing>
            </w:r>
          </w:p>
        </w:tc>
      </w:tr>
    </w:tbl>
    <w:p w:rsidR="00F73F83" w:rsidRPr="00982BCA" w:rsidRDefault="00B936AD">
      <w:pPr>
        <w:keepNext/>
        <w:keepLines/>
        <w:snapToGrid w:val="0"/>
        <w:spacing w:line="580" w:lineRule="exact"/>
        <w:ind w:firstLineChars="200" w:firstLine="640"/>
        <w:outlineLvl w:val="1"/>
        <w:rPr>
          <w:rFonts w:ascii="黑体" w:eastAsia="黑体" w:cs="Times New Roman"/>
          <w:sz w:val="32"/>
          <w:szCs w:val="32"/>
        </w:rPr>
      </w:pPr>
      <w:r w:rsidRPr="00982BCA">
        <w:rPr>
          <w:rFonts w:ascii="黑体" w:eastAsia="黑体" w:cs="Times New Roman" w:hint="eastAsia"/>
          <w:sz w:val="32"/>
          <w:szCs w:val="32"/>
        </w:rPr>
        <w:t>三、支出决算情况说明</w:t>
      </w:r>
    </w:p>
    <w:p w:rsidR="00F73F83" w:rsidRPr="00982BCA" w:rsidRDefault="00B936A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本</w:t>
      </w:r>
      <w:r w:rsidR="008B3952" w:rsidRPr="00982BCA">
        <w:rPr>
          <w:rFonts w:ascii="仿宋" w:eastAsia="仿宋" w:hAnsi="仿宋" w:cs="DengXian-Regular"/>
          <w:sz w:val="32"/>
          <w:szCs w:val="32"/>
        </w:rPr>
        <w:t>单位</w:t>
      </w:r>
      <w:r w:rsidR="007E05F3" w:rsidRPr="00982BCA">
        <w:rPr>
          <w:rFonts w:ascii="仿宋" w:eastAsia="仿宋" w:hAnsi="仿宋" w:cs="DengXian-Regular" w:hint="eastAsia"/>
          <w:sz w:val="32"/>
          <w:szCs w:val="32"/>
        </w:rPr>
        <w:t>202</w:t>
      </w:r>
      <w:r w:rsidR="007E05F3" w:rsidRPr="00982BCA">
        <w:rPr>
          <w:rFonts w:ascii="仿宋" w:eastAsia="仿宋" w:hAnsi="仿宋" w:cs="DengXian-Regular"/>
          <w:sz w:val="32"/>
          <w:szCs w:val="32"/>
        </w:rPr>
        <w:t>2</w:t>
      </w:r>
      <w:r w:rsidRPr="00982BCA">
        <w:rPr>
          <w:rFonts w:ascii="仿宋" w:eastAsia="仿宋" w:hAnsi="仿宋" w:cs="DengXian-Regular" w:hint="eastAsia"/>
          <w:sz w:val="32"/>
          <w:szCs w:val="32"/>
        </w:rPr>
        <w:t>年度支出合计</w:t>
      </w:r>
      <w:r w:rsidR="008B3952" w:rsidRPr="00982BCA">
        <w:rPr>
          <w:rFonts w:ascii="仿宋" w:eastAsia="仿宋" w:hAnsi="仿宋" w:cs="DengXian-Regular"/>
          <w:sz w:val="32"/>
          <w:szCs w:val="32"/>
        </w:rPr>
        <w:t>67078.64</w:t>
      </w:r>
      <w:r w:rsidRPr="00982BCA">
        <w:rPr>
          <w:rFonts w:ascii="仿宋" w:eastAsia="仿宋" w:hAnsi="仿宋" w:cs="DengXian-Regular" w:hint="eastAsia"/>
          <w:sz w:val="32"/>
          <w:szCs w:val="32"/>
        </w:rPr>
        <w:t>万元，其中：基本支出</w:t>
      </w:r>
      <w:r w:rsidR="008B3952" w:rsidRPr="00982BCA">
        <w:rPr>
          <w:rFonts w:ascii="仿宋" w:eastAsia="仿宋" w:hAnsi="仿宋" w:cs="DengXian-Regular"/>
          <w:sz w:val="32"/>
          <w:szCs w:val="32"/>
        </w:rPr>
        <w:t>62399.60</w:t>
      </w:r>
      <w:r w:rsidRPr="00982BCA">
        <w:rPr>
          <w:rFonts w:ascii="仿宋" w:eastAsia="仿宋" w:hAnsi="仿宋" w:cs="DengXian-Regular" w:hint="eastAsia"/>
          <w:sz w:val="32"/>
          <w:szCs w:val="32"/>
        </w:rPr>
        <w:t>万元，占</w:t>
      </w:r>
      <w:r w:rsidR="008B3952" w:rsidRPr="00982BCA">
        <w:rPr>
          <w:rFonts w:ascii="仿宋" w:eastAsia="仿宋" w:hAnsi="仿宋" w:cs="DengXian-Regular"/>
          <w:sz w:val="32"/>
          <w:szCs w:val="32"/>
        </w:rPr>
        <w:t>93.0</w:t>
      </w:r>
      <w:r w:rsidRPr="00982BCA">
        <w:rPr>
          <w:rFonts w:ascii="仿宋" w:eastAsia="仿宋" w:hAnsi="仿宋" w:cs="DengXian-Regular" w:hint="eastAsia"/>
          <w:sz w:val="32"/>
          <w:szCs w:val="32"/>
        </w:rPr>
        <w:t>%；项目支出</w:t>
      </w:r>
      <w:r w:rsidR="008B3952" w:rsidRPr="00982BCA">
        <w:rPr>
          <w:rFonts w:ascii="仿宋" w:eastAsia="仿宋" w:hAnsi="仿宋" w:cs="DengXian-Regular"/>
          <w:sz w:val="32"/>
          <w:szCs w:val="32"/>
        </w:rPr>
        <w:t>4679.03</w:t>
      </w:r>
      <w:r w:rsidRPr="00982BCA">
        <w:rPr>
          <w:rFonts w:ascii="仿宋" w:eastAsia="仿宋" w:hAnsi="仿宋" w:cs="DengXian-Regular" w:hint="eastAsia"/>
          <w:sz w:val="32"/>
          <w:szCs w:val="32"/>
        </w:rPr>
        <w:t>万元，占</w:t>
      </w:r>
      <w:r w:rsidR="008B3952" w:rsidRPr="00982BCA">
        <w:rPr>
          <w:rFonts w:ascii="仿宋" w:eastAsia="仿宋" w:hAnsi="仿宋" w:cs="DengXian-Regular"/>
          <w:sz w:val="32"/>
          <w:szCs w:val="32"/>
        </w:rPr>
        <w:t>7.0</w:t>
      </w:r>
      <w:r w:rsidRPr="00982BCA">
        <w:rPr>
          <w:rFonts w:ascii="仿宋" w:eastAsia="仿宋" w:hAnsi="仿宋" w:cs="DengXian-Regular" w:hint="eastAsia"/>
          <w:sz w:val="32"/>
          <w:szCs w:val="32"/>
        </w:rPr>
        <w:t>%；经营支出</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万元，占</w:t>
      </w:r>
      <w:r w:rsidR="008B3952" w:rsidRPr="00982BCA">
        <w:rPr>
          <w:rFonts w:ascii="仿宋" w:eastAsia="仿宋" w:hAnsi="仿宋" w:cs="DengXian-Regular"/>
          <w:sz w:val="32"/>
          <w:szCs w:val="32"/>
        </w:rPr>
        <w:t>0.0</w:t>
      </w:r>
      <w:r w:rsidRPr="00982BCA">
        <w:rPr>
          <w:rFonts w:ascii="仿宋" w:eastAsia="仿宋" w:hAnsi="仿宋" w:cs="DengXian-Regular" w:hint="eastAsia"/>
          <w:sz w:val="32"/>
          <w:szCs w:val="32"/>
        </w:rPr>
        <w:t>%。</w:t>
      </w:r>
      <w:r w:rsidR="005A4302" w:rsidRPr="00982BCA">
        <w:rPr>
          <w:rFonts w:ascii="仿宋" w:eastAsia="仿宋" w:hAnsi="仿宋" w:cs="DengXian-Regular" w:hint="eastAsia"/>
          <w:sz w:val="32"/>
          <w:szCs w:val="32"/>
        </w:rPr>
        <w:t>对附属单位补助支出</w:t>
      </w:r>
      <w:r w:rsidR="008B3952" w:rsidRPr="00982BCA">
        <w:rPr>
          <w:rFonts w:ascii="仿宋" w:eastAsia="仿宋" w:hAnsi="仿宋" w:cs="DengXian-Regular"/>
          <w:sz w:val="32"/>
          <w:szCs w:val="32"/>
        </w:rPr>
        <w:t>0.00</w:t>
      </w:r>
      <w:r w:rsidR="005A4302" w:rsidRPr="00982BCA">
        <w:rPr>
          <w:rFonts w:ascii="仿宋" w:eastAsia="仿宋" w:hAnsi="仿宋" w:cs="DengXian-Regular" w:hint="eastAsia"/>
          <w:sz w:val="32"/>
          <w:szCs w:val="32"/>
        </w:rPr>
        <w:t>万元，占</w:t>
      </w:r>
      <w:r w:rsidR="008B3952" w:rsidRPr="00982BCA">
        <w:rPr>
          <w:rFonts w:ascii="仿宋" w:eastAsia="仿宋" w:hAnsi="仿宋" w:cs="DengXian-Regular"/>
          <w:sz w:val="32"/>
          <w:szCs w:val="32"/>
        </w:rPr>
        <w:t>0.0</w:t>
      </w:r>
      <w:r w:rsidR="005A4302" w:rsidRPr="00982BCA">
        <w:rPr>
          <w:rFonts w:ascii="仿宋" w:eastAsia="仿宋" w:hAnsi="仿宋"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4779DD" w:rsidRPr="00982BCA" w:rsidTr="008A3227">
        <w:trPr>
          <w:trHeight w:val="4887"/>
        </w:trPr>
        <w:tc>
          <w:tcPr>
            <w:tcW w:w="7825" w:type="dxa"/>
            <w:vAlign w:val="bottom"/>
          </w:tcPr>
          <w:p w:rsidR="004779DD" w:rsidRPr="00982BCA" w:rsidRDefault="008B3952" w:rsidP="004779DD">
            <w:pPr>
              <w:adjustRightInd w:val="0"/>
              <w:snapToGrid w:val="0"/>
              <w:spacing w:line="580" w:lineRule="exact"/>
              <w:jc w:val="center"/>
              <w:rPr>
                <w:rFonts w:ascii="仿宋_GB2312" w:eastAsia="仿宋" w:hAnsi="Times New Roman" w:cs="DengXian-Regular"/>
                <w:sz w:val="32"/>
                <w:szCs w:val="32"/>
              </w:rPr>
            </w:pPr>
            <w:r w:rsidRPr="00982BCA">
              <w:rPr>
                <w:rFonts w:ascii="仿宋_GB2312" w:eastAsia="仿宋" w:hAnsi="Times New Roman" w:cs="DengXian-Regular" w:hint="eastAsia"/>
                <w:noProof/>
                <w:sz w:val="32"/>
                <w:szCs w:val="32"/>
              </w:rPr>
              <w:drawing>
                <wp:anchor distT="0" distB="0" distL="114300" distR="114300" simplePos="0" relativeHeight="251678208" behindDoc="0" locked="0" layoutInCell="1" allowOverlap="1">
                  <wp:simplePos x="0" y="0"/>
                  <wp:positionH relativeFrom="column">
                    <wp:posOffset>134061</wp:posOffset>
                  </wp:positionH>
                  <wp:positionV relativeFrom="paragraph">
                    <wp:posOffset>331735</wp:posOffset>
                  </wp:positionV>
                  <wp:extent cx="4565015" cy="2695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65015" cy="2695575"/>
                          </a:xfrm>
                          <a:prstGeom prst="rect">
                            <a:avLst/>
                          </a:prstGeom>
                          <a:noFill/>
                          <a:ln>
                            <a:noFill/>
                          </a:ln>
                        </pic:spPr>
                      </pic:pic>
                    </a:graphicData>
                  </a:graphic>
                </wp:anchor>
              </w:drawing>
            </w:r>
          </w:p>
        </w:tc>
      </w:tr>
    </w:tbl>
    <w:p w:rsidR="00F73F83" w:rsidRPr="00982BCA" w:rsidRDefault="00B936AD">
      <w:pPr>
        <w:spacing w:line="580" w:lineRule="exact"/>
        <w:ind w:firstLineChars="200" w:firstLine="640"/>
        <w:outlineLvl w:val="1"/>
        <w:rPr>
          <w:rFonts w:ascii="黑体" w:eastAsia="黑体" w:cs="Times New Roman"/>
          <w:sz w:val="32"/>
          <w:szCs w:val="32"/>
        </w:rPr>
      </w:pPr>
      <w:r w:rsidRPr="00982BCA">
        <w:rPr>
          <w:rFonts w:ascii="黑体" w:eastAsia="黑体" w:cs="Times New Roman" w:hint="eastAsia"/>
          <w:sz w:val="32"/>
          <w:szCs w:val="32"/>
        </w:rPr>
        <w:t>四、</w:t>
      </w:r>
      <w:r w:rsidRPr="00982BCA">
        <w:rPr>
          <w:rFonts w:ascii="黑体" w:eastAsia="黑体" w:hAnsi="Cambria" w:cs="黑体" w:hint="eastAsia"/>
          <w:kern w:val="0"/>
          <w:sz w:val="32"/>
          <w:szCs w:val="32"/>
        </w:rPr>
        <w:t>财政</w:t>
      </w:r>
      <w:r w:rsidRPr="00982BCA">
        <w:rPr>
          <w:rFonts w:ascii="黑体" w:eastAsia="黑体" w:cs="Times New Roman" w:hint="eastAsia"/>
          <w:sz w:val="32"/>
          <w:szCs w:val="32"/>
        </w:rPr>
        <w:t>拨款收入支出决算总体情况说明</w:t>
      </w:r>
    </w:p>
    <w:p w:rsidR="00F73F83" w:rsidRPr="00982BCA" w:rsidRDefault="00B936AD">
      <w:pPr>
        <w:snapToGrid w:val="0"/>
        <w:spacing w:line="580" w:lineRule="exact"/>
        <w:ind w:firstLineChars="200" w:firstLine="643"/>
        <w:rPr>
          <w:rFonts w:ascii="楷体_GB2312" w:eastAsia="楷体" w:hAnsi="Times New Roman" w:cs="DengXian-Bold"/>
          <w:b/>
          <w:bCs/>
          <w:sz w:val="32"/>
          <w:szCs w:val="32"/>
        </w:rPr>
      </w:pPr>
      <w:r w:rsidRPr="00982BCA">
        <w:rPr>
          <w:rFonts w:ascii="楷体_GB2312" w:eastAsia="楷体" w:hAnsi="Times New Roman" w:cs="DengXian-Bold" w:hint="eastAsia"/>
          <w:b/>
          <w:bCs/>
          <w:sz w:val="32"/>
          <w:szCs w:val="32"/>
        </w:rPr>
        <w:t>（一）财政拨款收支与</w:t>
      </w:r>
      <w:r w:rsidR="001C239D" w:rsidRPr="00982BCA">
        <w:rPr>
          <w:rFonts w:ascii="楷体_GB2312" w:eastAsia="楷体" w:hAnsi="Times New Roman" w:cs="DengXian-Bold" w:hint="eastAsia"/>
          <w:b/>
          <w:bCs/>
          <w:sz w:val="32"/>
          <w:szCs w:val="32"/>
        </w:rPr>
        <w:t>202</w:t>
      </w:r>
      <w:r w:rsidR="001C239D" w:rsidRPr="00982BCA">
        <w:rPr>
          <w:rFonts w:ascii="楷体_GB2312" w:eastAsia="楷体" w:hAnsi="Times New Roman" w:cs="DengXian-Bold"/>
          <w:b/>
          <w:bCs/>
          <w:sz w:val="32"/>
          <w:szCs w:val="32"/>
        </w:rPr>
        <w:t>1</w:t>
      </w:r>
      <w:r w:rsidRPr="00982BCA">
        <w:rPr>
          <w:rFonts w:ascii="楷体_GB2312" w:eastAsia="楷体" w:hAnsi="Times New Roman" w:cs="DengXian-Bold" w:hint="eastAsia"/>
          <w:b/>
          <w:bCs/>
          <w:sz w:val="32"/>
          <w:szCs w:val="32"/>
        </w:rPr>
        <w:t>年度决算对比情况</w:t>
      </w:r>
    </w:p>
    <w:p w:rsidR="00F73F83" w:rsidRPr="00982BCA" w:rsidRDefault="00B936A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lastRenderedPageBreak/>
        <w:t>本</w:t>
      </w:r>
      <w:r w:rsidR="008B3952" w:rsidRPr="00982BCA">
        <w:rPr>
          <w:rFonts w:ascii="仿宋" w:eastAsia="仿宋" w:hAnsi="仿宋" w:cs="DengXian-Regular"/>
          <w:sz w:val="32"/>
          <w:szCs w:val="32"/>
        </w:rPr>
        <w:t>单位</w:t>
      </w:r>
      <w:r w:rsidR="007E05F3" w:rsidRPr="00982BCA">
        <w:rPr>
          <w:rFonts w:ascii="仿宋" w:eastAsia="仿宋" w:hAnsi="仿宋" w:cs="DengXian-Regular" w:hint="eastAsia"/>
          <w:sz w:val="32"/>
          <w:szCs w:val="32"/>
        </w:rPr>
        <w:t>202</w:t>
      </w:r>
      <w:r w:rsidR="007E05F3" w:rsidRPr="00982BCA">
        <w:rPr>
          <w:rFonts w:ascii="仿宋" w:eastAsia="仿宋" w:hAnsi="仿宋" w:cs="DengXian-Regular"/>
          <w:sz w:val="32"/>
          <w:szCs w:val="32"/>
        </w:rPr>
        <w:t>2</w:t>
      </w:r>
      <w:r w:rsidRPr="00982BCA">
        <w:rPr>
          <w:rFonts w:ascii="仿宋" w:eastAsia="仿宋" w:hAnsi="仿宋" w:cs="DengXian-Regular" w:hint="eastAsia"/>
          <w:sz w:val="32"/>
          <w:szCs w:val="32"/>
        </w:rPr>
        <w:t>年度财政拨款本年收入</w:t>
      </w:r>
      <w:r w:rsidR="008B3952" w:rsidRPr="00982BCA">
        <w:rPr>
          <w:rFonts w:ascii="仿宋" w:eastAsia="仿宋" w:hAnsi="仿宋" w:cs="DengXian-Regular"/>
          <w:sz w:val="32"/>
          <w:szCs w:val="32"/>
        </w:rPr>
        <w:t>4620.98</w:t>
      </w:r>
      <w:r w:rsidRPr="00982BCA">
        <w:rPr>
          <w:rFonts w:ascii="仿宋" w:eastAsia="仿宋" w:hAnsi="仿宋" w:cs="DengXian-Regular" w:hint="eastAsia"/>
          <w:sz w:val="32"/>
          <w:szCs w:val="32"/>
        </w:rPr>
        <w:t>万元,比</w:t>
      </w:r>
      <w:r w:rsidR="005035AA" w:rsidRPr="00982BCA">
        <w:rPr>
          <w:rFonts w:ascii="仿宋" w:eastAsia="仿宋" w:hAnsi="仿宋" w:cs="DengXian-Regular" w:hint="eastAsia"/>
          <w:sz w:val="32"/>
          <w:szCs w:val="32"/>
        </w:rPr>
        <w:t>202</w:t>
      </w:r>
      <w:r w:rsidR="005035AA" w:rsidRPr="00982BCA">
        <w:rPr>
          <w:rFonts w:ascii="仿宋" w:eastAsia="仿宋" w:hAnsi="仿宋" w:cs="DengXian-Regular"/>
          <w:sz w:val="32"/>
          <w:szCs w:val="32"/>
        </w:rPr>
        <w:t>1</w:t>
      </w:r>
      <w:r w:rsidRPr="00982BCA">
        <w:rPr>
          <w:rFonts w:ascii="仿宋" w:eastAsia="仿宋" w:hAnsi="仿宋" w:cs="DengXian-Regular" w:hint="eastAsia"/>
          <w:sz w:val="32"/>
          <w:szCs w:val="32"/>
        </w:rPr>
        <w:t>年度</w:t>
      </w:r>
      <w:r w:rsidR="008B3952" w:rsidRPr="00982BCA">
        <w:rPr>
          <w:rFonts w:ascii="仿宋" w:eastAsia="仿宋" w:hAnsi="仿宋" w:cs="DengXian-Regular"/>
          <w:sz w:val="32"/>
          <w:szCs w:val="32"/>
        </w:rPr>
        <w:t>减少3553.20</w:t>
      </w:r>
      <w:r w:rsidRPr="00982BCA">
        <w:rPr>
          <w:rFonts w:ascii="仿宋" w:eastAsia="仿宋" w:hAnsi="仿宋" w:cs="DengXian-Regular" w:hint="eastAsia"/>
          <w:sz w:val="32"/>
          <w:szCs w:val="32"/>
        </w:rPr>
        <w:t>万元，</w:t>
      </w:r>
      <w:r w:rsidR="008B3952" w:rsidRPr="00982BCA">
        <w:rPr>
          <w:rFonts w:ascii="仿宋" w:eastAsia="仿宋" w:hAnsi="仿宋" w:cs="DengXian-Regular"/>
          <w:sz w:val="32"/>
          <w:szCs w:val="32"/>
        </w:rPr>
        <w:t>降低43.5</w:t>
      </w:r>
      <w:r w:rsidRPr="00982BCA">
        <w:rPr>
          <w:rFonts w:ascii="仿宋" w:eastAsia="仿宋" w:hAnsi="仿宋" w:cs="DengXian-Regular" w:hint="eastAsia"/>
          <w:sz w:val="32"/>
          <w:szCs w:val="32"/>
        </w:rPr>
        <w:t>%，主要</w:t>
      </w:r>
      <w:r w:rsidR="008A3227" w:rsidRPr="00982BCA">
        <w:rPr>
          <w:rFonts w:ascii="仿宋" w:eastAsia="仿宋" w:hAnsi="仿宋" w:cs="DengXian-Regular" w:hint="eastAsia"/>
          <w:sz w:val="32"/>
          <w:szCs w:val="32"/>
        </w:rPr>
        <w:t>原因</w:t>
      </w:r>
      <w:r w:rsidRPr="00982BCA">
        <w:rPr>
          <w:rFonts w:ascii="仿宋" w:eastAsia="仿宋" w:hAnsi="仿宋" w:cs="DengXian-Regular" w:hint="eastAsia"/>
          <w:sz w:val="32"/>
          <w:szCs w:val="32"/>
        </w:rPr>
        <w:t>是</w:t>
      </w:r>
      <w:r w:rsidR="00FB0355" w:rsidRPr="00982BCA">
        <w:rPr>
          <w:rFonts w:ascii="仿宋" w:eastAsia="仿宋" w:hAnsi="仿宋" w:cs="DengXian-Regular" w:hint="eastAsia"/>
          <w:sz w:val="32"/>
          <w:szCs w:val="32"/>
        </w:rPr>
        <w:t>：</w:t>
      </w:r>
      <w:r w:rsidR="003F74B2" w:rsidRPr="00982BCA">
        <w:rPr>
          <w:rFonts w:ascii="仿宋" w:eastAsia="仿宋" w:hAnsi="仿宋" w:cs="DengXian-Regular" w:hint="eastAsia"/>
          <w:sz w:val="32"/>
          <w:szCs w:val="32"/>
        </w:rPr>
        <w:t>2021年财政拨付1400万元用于归还贷款本金、拨付620万元用于支付贷款利息，该资金2022年均未拨付</w:t>
      </w:r>
      <w:r w:rsidRPr="00982BCA">
        <w:rPr>
          <w:rFonts w:ascii="仿宋" w:eastAsia="仿宋" w:hAnsi="仿宋" w:cs="DengXian-Regular" w:hint="eastAsia"/>
          <w:sz w:val="32"/>
          <w:szCs w:val="32"/>
        </w:rPr>
        <w:t>；本年支出</w:t>
      </w:r>
      <w:r w:rsidR="008B3952" w:rsidRPr="00982BCA">
        <w:rPr>
          <w:rFonts w:ascii="仿宋" w:eastAsia="仿宋" w:hAnsi="仿宋" w:cs="DengXian-Regular"/>
          <w:sz w:val="32"/>
          <w:szCs w:val="32"/>
        </w:rPr>
        <w:t>4679.03</w:t>
      </w:r>
      <w:r w:rsidRPr="00982BCA">
        <w:rPr>
          <w:rFonts w:ascii="仿宋" w:eastAsia="仿宋" w:hAnsi="仿宋" w:cs="DengXian-Regular" w:hint="eastAsia"/>
          <w:sz w:val="32"/>
          <w:szCs w:val="32"/>
        </w:rPr>
        <w:t>万元，</w:t>
      </w:r>
      <w:r w:rsidR="004A1033" w:rsidRPr="00982BCA">
        <w:rPr>
          <w:rFonts w:ascii="仿宋" w:eastAsia="仿宋" w:hAnsi="仿宋" w:cs="DengXian-Regular" w:hint="eastAsia"/>
          <w:sz w:val="32"/>
          <w:szCs w:val="32"/>
        </w:rPr>
        <w:t>比上年</w:t>
      </w:r>
      <w:r w:rsidR="008B3952" w:rsidRPr="00982BCA">
        <w:rPr>
          <w:rFonts w:ascii="仿宋" w:eastAsia="仿宋" w:hAnsi="仿宋" w:cs="DengXian-Regular"/>
          <w:sz w:val="32"/>
          <w:szCs w:val="32"/>
        </w:rPr>
        <w:t>减少3579.35</w:t>
      </w:r>
      <w:r w:rsidRPr="00982BCA">
        <w:rPr>
          <w:rFonts w:ascii="仿宋" w:eastAsia="仿宋" w:hAnsi="仿宋" w:cs="DengXian-Regular" w:hint="eastAsia"/>
          <w:sz w:val="32"/>
          <w:szCs w:val="32"/>
        </w:rPr>
        <w:t>万元，</w:t>
      </w:r>
      <w:r w:rsidR="008B3952" w:rsidRPr="00982BCA">
        <w:rPr>
          <w:rFonts w:ascii="仿宋" w:eastAsia="仿宋" w:hAnsi="仿宋" w:cs="DengXian-Regular"/>
          <w:sz w:val="32"/>
          <w:szCs w:val="32"/>
        </w:rPr>
        <w:t>降低43.3</w:t>
      </w:r>
      <w:r w:rsidRPr="00982BCA">
        <w:rPr>
          <w:rFonts w:ascii="仿宋" w:eastAsia="仿宋" w:hAnsi="仿宋" w:cs="DengXian-Regular" w:hint="eastAsia"/>
          <w:sz w:val="32"/>
          <w:szCs w:val="32"/>
        </w:rPr>
        <w:t>%，主要</w:t>
      </w:r>
      <w:r w:rsidR="008A3227" w:rsidRPr="00982BCA">
        <w:rPr>
          <w:rFonts w:ascii="仿宋" w:eastAsia="仿宋" w:hAnsi="仿宋" w:cs="DengXian-Regular" w:hint="eastAsia"/>
          <w:sz w:val="32"/>
          <w:szCs w:val="32"/>
        </w:rPr>
        <w:t>原因</w:t>
      </w:r>
      <w:r w:rsidRPr="00982BCA">
        <w:rPr>
          <w:rFonts w:ascii="仿宋" w:eastAsia="仿宋" w:hAnsi="仿宋" w:cs="DengXian-Regular" w:hint="eastAsia"/>
          <w:sz w:val="32"/>
          <w:szCs w:val="32"/>
        </w:rPr>
        <w:t>是</w:t>
      </w:r>
      <w:r w:rsidR="00FB0355" w:rsidRPr="00982BCA">
        <w:rPr>
          <w:rFonts w:ascii="仿宋" w:eastAsia="仿宋" w:hAnsi="仿宋" w:cs="DengXian-Regular" w:hint="eastAsia"/>
          <w:sz w:val="32"/>
          <w:szCs w:val="32"/>
        </w:rPr>
        <w:t>：</w:t>
      </w:r>
      <w:r w:rsidR="003F74B2" w:rsidRPr="00982BCA">
        <w:rPr>
          <w:rFonts w:ascii="仿宋" w:eastAsia="仿宋" w:hAnsi="仿宋" w:cs="DengXian-Regular" w:hint="eastAsia"/>
          <w:sz w:val="32"/>
          <w:szCs w:val="32"/>
        </w:rPr>
        <w:t>财政拨款资金减少，该部分未支出</w:t>
      </w:r>
      <w:r w:rsidRPr="00982BCA">
        <w:rPr>
          <w:rFonts w:ascii="仿宋" w:eastAsia="仿宋" w:hAnsi="仿宋" w:cs="DengXian-Regular" w:hint="eastAsia"/>
          <w:sz w:val="32"/>
          <w:szCs w:val="32"/>
        </w:rPr>
        <w:t>。具体情况如下：</w:t>
      </w:r>
    </w:p>
    <w:p w:rsidR="00F73F83" w:rsidRPr="00982BCA" w:rsidRDefault="00B936A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1.一般公共预算财政拨款本年收入</w:t>
      </w:r>
      <w:r w:rsidR="008B3952" w:rsidRPr="00982BCA">
        <w:rPr>
          <w:rFonts w:ascii="仿宋" w:eastAsia="仿宋" w:hAnsi="仿宋" w:cs="DengXian-Regular"/>
          <w:sz w:val="32"/>
          <w:szCs w:val="32"/>
        </w:rPr>
        <w:t>4620.98</w:t>
      </w:r>
      <w:r w:rsidRPr="00982BCA">
        <w:rPr>
          <w:rFonts w:ascii="仿宋" w:eastAsia="仿宋" w:hAnsi="仿宋" w:cs="DengXian-Regular" w:hint="eastAsia"/>
          <w:sz w:val="32"/>
          <w:szCs w:val="32"/>
        </w:rPr>
        <w:t>万元，比上年</w:t>
      </w:r>
      <w:r w:rsidR="008B3952" w:rsidRPr="00982BCA">
        <w:rPr>
          <w:rFonts w:ascii="仿宋" w:eastAsia="仿宋" w:hAnsi="仿宋" w:cs="DengXian-Regular"/>
          <w:sz w:val="32"/>
          <w:szCs w:val="32"/>
        </w:rPr>
        <w:t>减少3553.20</w:t>
      </w:r>
      <w:r w:rsidRPr="00982BCA">
        <w:rPr>
          <w:rFonts w:ascii="仿宋" w:eastAsia="仿宋" w:hAnsi="仿宋" w:cs="DengXian-Regular" w:hint="eastAsia"/>
          <w:sz w:val="32"/>
          <w:szCs w:val="32"/>
        </w:rPr>
        <w:t>万元</w:t>
      </w:r>
      <w:r w:rsidR="007A3B00" w:rsidRPr="00982BCA">
        <w:rPr>
          <w:rFonts w:ascii="仿宋" w:eastAsia="仿宋" w:hAnsi="仿宋" w:cs="DengXian-Regular" w:hint="eastAsia"/>
          <w:sz w:val="32"/>
          <w:szCs w:val="32"/>
        </w:rPr>
        <w:t>，</w:t>
      </w:r>
      <w:r w:rsidR="008B3952" w:rsidRPr="00982BCA">
        <w:rPr>
          <w:rFonts w:ascii="仿宋" w:eastAsia="仿宋" w:hAnsi="仿宋" w:cs="DengXian-Regular"/>
          <w:sz w:val="32"/>
          <w:szCs w:val="32"/>
        </w:rPr>
        <w:t>降低43.5</w:t>
      </w:r>
      <w:r w:rsidR="007A3B00" w:rsidRPr="00982BCA">
        <w:rPr>
          <w:rFonts w:ascii="仿宋" w:eastAsia="仿宋" w:hAnsi="仿宋" w:cs="DengXian-Regular" w:hint="eastAsia"/>
          <w:sz w:val="32"/>
          <w:szCs w:val="32"/>
        </w:rPr>
        <w:t>%</w:t>
      </w:r>
      <w:r w:rsidRPr="00982BCA">
        <w:rPr>
          <w:rFonts w:ascii="仿宋" w:eastAsia="仿宋" w:hAnsi="仿宋" w:cs="DengXian-Regular" w:hint="eastAsia"/>
          <w:sz w:val="32"/>
          <w:szCs w:val="32"/>
        </w:rPr>
        <w:t>；主要</w:t>
      </w:r>
      <w:r w:rsidR="008A3227" w:rsidRPr="00982BCA">
        <w:rPr>
          <w:rFonts w:ascii="仿宋" w:eastAsia="仿宋" w:hAnsi="仿宋" w:cs="DengXian-Regular" w:hint="eastAsia"/>
          <w:sz w:val="32"/>
          <w:szCs w:val="32"/>
        </w:rPr>
        <w:t>原因</w:t>
      </w:r>
      <w:r w:rsidRPr="00982BCA">
        <w:rPr>
          <w:rFonts w:ascii="仿宋" w:eastAsia="仿宋" w:hAnsi="仿宋" w:cs="DengXian-Regular" w:hint="eastAsia"/>
          <w:sz w:val="32"/>
          <w:szCs w:val="32"/>
        </w:rPr>
        <w:t>是</w:t>
      </w:r>
      <w:r w:rsidR="00FB0355" w:rsidRPr="00982BCA">
        <w:rPr>
          <w:rFonts w:ascii="仿宋" w:eastAsia="仿宋" w:hAnsi="仿宋" w:cs="DengXian-Regular" w:hint="eastAsia"/>
          <w:sz w:val="32"/>
          <w:szCs w:val="32"/>
        </w:rPr>
        <w:t>：</w:t>
      </w:r>
      <w:r w:rsidR="003F74B2" w:rsidRPr="00982BCA">
        <w:rPr>
          <w:rFonts w:ascii="仿宋" w:eastAsia="仿宋" w:hAnsi="仿宋" w:cs="DengXian-Regular" w:hint="eastAsia"/>
          <w:sz w:val="32"/>
          <w:szCs w:val="32"/>
        </w:rPr>
        <w:t>202</w:t>
      </w:r>
      <w:r w:rsidR="00503802" w:rsidRPr="00982BCA">
        <w:rPr>
          <w:rFonts w:ascii="仿宋" w:eastAsia="仿宋" w:hAnsi="仿宋" w:cs="DengXian-Regular" w:hint="eastAsia"/>
          <w:sz w:val="32"/>
          <w:szCs w:val="32"/>
        </w:rPr>
        <w:t>1</w:t>
      </w:r>
      <w:r w:rsidR="003F74B2" w:rsidRPr="00982BCA">
        <w:rPr>
          <w:rFonts w:ascii="仿宋" w:eastAsia="仿宋" w:hAnsi="仿宋" w:cs="DengXian-Regular" w:hint="eastAsia"/>
          <w:sz w:val="32"/>
          <w:szCs w:val="32"/>
        </w:rPr>
        <w:t>年财政拨付1400万元用于归还贷款本金、拨付620万元用于支付贷款利息，该资金2022年均未拨付</w:t>
      </w:r>
      <w:r w:rsidRPr="00982BCA">
        <w:rPr>
          <w:rFonts w:ascii="仿宋" w:eastAsia="仿宋" w:hAnsi="仿宋" w:cs="DengXian-Regular" w:hint="eastAsia"/>
          <w:sz w:val="32"/>
          <w:szCs w:val="32"/>
        </w:rPr>
        <w:t>；本年支出</w:t>
      </w:r>
      <w:r w:rsidR="008B3952" w:rsidRPr="00982BCA">
        <w:rPr>
          <w:rFonts w:ascii="仿宋" w:eastAsia="仿宋" w:hAnsi="仿宋" w:cs="DengXian-Regular"/>
          <w:sz w:val="32"/>
          <w:szCs w:val="32"/>
        </w:rPr>
        <w:t>4679.03</w:t>
      </w:r>
      <w:r w:rsidRPr="00982BCA">
        <w:rPr>
          <w:rFonts w:ascii="仿宋" w:eastAsia="仿宋" w:hAnsi="仿宋" w:cs="DengXian-Regular" w:hint="eastAsia"/>
          <w:sz w:val="32"/>
          <w:szCs w:val="32"/>
        </w:rPr>
        <w:t>万元，比上年</w:t>
      </w:r>
      <w:r w:rsidR="008B3952" w:rsidRPr="00982BCA">
        <w:rPr>
          <w:rFonts w:ascii="仿宋" w:eastAsia="仿宋" w:hAnsi="仿宋" w:cs="DengXian-Regular"/>
          <w:sz w:val="32"/>
          <w:szCs w:val="32"/>
        </w:rPr>
        <w:t>减少3579.35</w:t>
      </w:r>
      <w:r w:rsidRPr="00982BCA">
        <w:rPr>
          <w:rFonts w:ascii="仿宋" w:eastAsia="仿宋" w:hAnsi="仿宋" w:cs="DengXian-Regular" w:hint="eastAsia"/>
          <w:sz w:val="32"/>
          <w:szCs w:val="32"/>
        </w:rPr>
        <w:t>万元，</w:t>
      </w:r>
      <w:r w:rsidR="008B3952" w:rsidRPr="00982BCA">
        <w:rPr>
          <w:rFonts w:ascii="仿宋" w:eastAsia="仿宋" w:hAnsi="仿宋" w:cs="DengXian-Regular"/>
          <w:sz w:val="32"/>
          <w:szCs w:val="32"/>
        </w:rPr>
        <w:t>降低43.3</w:t>
      </w:r>
      <w:r w:rsidRPr="00982BCA">
        <w:rPr>
          <w:rFonts w:ascii="仿宋" w:eastAsia="仿宋" w:hAnsi="仿宋" w:cs="DengXian-Regular" w:hint="eastAsia"/>
          <w:sz w:val="32"/>
          <w:szCs w:val="32"/>
        </w:rPr>
        <w:t>%，主要</w:t>
      </w:r>
      <w:r w:rsidR="008A3227" w:rsidRPr="00982BCA">
        <w:rPr>
          <w:rFonts w:ascii="仿宋" w:eastAsia="仿宋" w:hAnsi="仿宋" w:cs="DengXian-Regular" w:hint="eastAsia"/>
          <w:sz w:val="32"/>
          <w:szCs w:val="32"/>
        </w:rPr>
        <w:t>原因</w:t>
      </w:r>
      <w:r w:rsidRPr="00982BCA">
        <w:rPr>
          <w:rFonts w:ascii="仿宋" w:eastAsia="仿宋" w:hAnsi="仿宋" w:cs="DengXian-Regular" w:hint="eastAsia"/>
          <w:sz w:val="32"/>
          <w:szCs w:val="32"/>
        </w:rPr>
        <w:t>是</w:t>
      </w:r>
      <w:r w:rsidR="00FB0355" w:rsidRPr="00982BCA">
        <w:rPr>
          <w:rFonts w:ascii="仿宋" w:eastAsia="仿宋" w:hAnsi="仿宋" w:cs="DengXian-Regular" w:hint="eastAsia"/>
          <w:sz w:val="32"/>
          <w:szCs w:val="32"/>
        </w:rPr>
        <w:t>：</w:t>
      </w:r>
      <w:r w:rsidR="003F74B2" w:rsidRPr="00982BCA">
        <w:rPr>
          <w:rFonts w:ascii="仿宋" w:eastAsia="仿宋" w:hAnsi="仿宋" w:cs="DengXian-Regular" w:hint="eastAsia"/>
          <w:sz w:val="32"/>
          <w:szCs w:val="32"/>
        </w:rPr>
        <w:t>财政拨款资金减少，该部分未支出</w:t>
      </w:r>
      <w:r w:rsidRPr="00982BCA">
        <w:rPr>
          <w:rFonts w:ascii="仿宋" w:eastAsia="仿宋" w:hAnsi="仿宋" w:cs="DengXian-Regular" w:hint="eastAsia"/>
          <w:sz w:val="32"/>
          <w:szCs w:val="32"/>
        </w:rPr>
        <w:t>。</w:t>
      </w:r>
    </w:p>
    <w:p w:rsidR="00F73F83" w:rsidRPr="00982BCA" w:rsidRDefault="00B936A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2.政府性基金预算财政拨款本年收入</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w:t>
      </w:r>
      <w:r w:rsidR="008B3952" w:rsidRPr="00982BCA">
        <w:rPr>
          <w:rFonts w:ascii="仿宋" w:eastAsia="仿宋" w:hAnsi="仿宋" w:cs="DengXian-Regular" w:hint="eastAsia"/>
          <w:sz w:val="32"/>
          <w:szCs w:val="32"/>
        </w:rPr>
        <w:t>与上年持平</w:t>
      </w:r>
      <w:r w:rsidRPr="00982BCA">
        <w:rPr>
          <w:rFonts w:ascii="仿宋" w:eastAsia="仿宋" w:hAnsi="仿宋" w:cs="DengXian-Regular" w:hint="eastAsia"/>
          <w:sz w:val="32"/>
          <w:szCs w:val="32"/>
        </w:rPr>
        <w:t>；本年支出</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w:t>
      </w:r>
      <w:r w:rsidR="008B3952" w:rsidRPr="00982BCA">
        <w:rPr>
          <w:rFonts w:ascii="仿宋" w:eastAsia="仿宋" w:hAnsi="仿宋" w:cs="DengXian-Regular" w:hint="eastAsia"/>
          <w:sz w:val="32"/>
          <w:szCs w:val="32"/>
        </w:rPr>
        <w:t>与上年持平</w:t>
      </w:r>
      <w:r w:rsidRPr="00982BCA">
        <w:rPr>
          <w:rFonts w:ascii="仿宋" w:eastAsia="仿宋" w:hAnsi="仿宋" w:cs="DengXian-Regular" w:hint="eastAsia"/>
          <w:sz w:val="32"/>
          <w:szCs w:val="32"/>
        </w:rPr>
        <w:t>。</w:t>
      </w:r>
    </w:p>
    <w:p w:rsidR="00F73F83" w:rsidRPr="00982BCA" w:rsidRDefault="00B936A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3.国有资本经营预算财政拨款本年收入</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w:t>
      </w:r>
      <w:r w:rsidR="008B3952" w:rsidRPr="00982BCA">
        <w:rPr>
          <w:rFonts w:ascii="仿宋" w:eastAsia="仿宋" w:hAnsi="仿宋" w:cs="DengXian-Regular" w:hint="eastAsia"/>
          <w:sz w:val="32"/>
          <w:szCs w:val="32"/>
        </w:rPr>
        <w:t>与上年持平</w:t>
      </w:r>
      <w:r w:rsidRPr="00982BCA">
        <w:rPr>
          <w:rFonts w:ascii="仿宋" w:eastAsia="仿宋" w:hAnsi="仿宋" w:cs="DengXian-Regular" w:hint="eastAsia"/>
          <w:sz w:val="32"/>
          <w:szCs w:val="32"/>
        </w:rPr>
        <w:t>；本年支出</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w:t>
      </w:r>
      <w:r w:rsidR="008B3952" w:rsidRPr="00982BCA">
        <w:rPr>
          <w:rFonts w:ascii="仿宋" w:eastAsia="仿宋" w:hAnsi="仿宋" w:cs="DengXian-Regular" w:hint="eastAsia"/>
          <w:sz w:val="32"/>
          <w:szCs w:val="32"/>
        </w:rPr>
        <w:t>与上年持平</w:t>
      </w:r>
      <w:r w:rsidRPr="00982BCA">
        <w:rPr>
          <w:rFonts w:ascii="仿宋" w:eastAsia="仿宋" w:hAnsi="仿宋"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4779DD" w:rsidRPr="00982BCA" w:rsidTr="008A3227">
        <w:trPr>
          <w:trHeight w:val="5377"/>
        </w:trPr>
        <w:tc>
          <w:tcPr>
            <w:tcW w:w="7825" w:type="dxa"/>
            <w:vAlign w:val="bottom"/>
          </w:tcPr>
          <w:p w:rsidR="004779DD" w:rsidRPr="00982BCA" w:rsidRDefault="008B3952" w:rsidP="004779DD">
            <w:pPr>
              <w:adjustRightInd w:val="0"/>
              <w:snapToGrid w:val="0"/>
              <w:spacing w:line="580" w:lineRule="exact"/>
              <w:jc w:val="center"/>
              <w:rPr>
                <w:rFonts w:ascii="仿宋_GB2312" w:eastAsia="仿宋" w:hAnsi="Times New Roman" w:cs="DengXian-Regular"/>
                <w:sz w:val="32"/>
                <w:szCs w:val="32"/>
              </w:rPr>
            </w:pPr>
            <w:r w:rsidRPr="00982BCA">
              <w:rPr>
                <w:rFonts w:ascii="仿宋_GB2312" w:eastAsia="仿宋" w:hAnsi="Times New Roman" w:cs="DengXian-Regular" w:hint="eastAsia"/>
                <w:noProof/>
                <w:sz w:val="32"/>
                <w:szCs w:val="32"/>
              </w:rPr>
              <w:lastRenderedPageBreak/>
              <w:drawing>
                <wp:anchor distT="0" distB="0" distL="114300" distR="114300" simplePos="0" relativeHeight="251679232" behindDoc="0" locked="0" layoutInCell="1" allowOverlap="1">
                  <wp:simplePos x="0" y="0"/>
                  <wp:positionH relativeFrom="column">
                    <wp:posOffset>134061</wp:posOffset>
                  </wp:positionH>
                  <wp:positionV relativeFrom="paragraph">
                    <wp:posOffset>304061</wp:posOffset>
                  </wp:positionV>
                  <wp:extent cx="4565015" cy="303657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65015" cy="3036570"/>
                          </a:xfrm>
                          <a:prstGeom prst="rect">
                            <a:avLst/>
                          </a:prstGeom>
                          <a:noFill/>
                          <a:ln>
                            <a:noFill/>
                          </a:ln>
                        </pic:spPr>
                      </pic:pic>
                    </a:graphicData>
                  </a:graphic>
                </wp:anchor>
              </w:drawing>
            </w:r>
          </w:p>
        </w:tc>
      </w:tr>
    </w:tbl>
    <w:p w:rsidR="00F73F83" w:rsidRPr="00982BCA" w:rsidRDefault="00B936AD">
      <w:pPr>
        <w:snapToGrid w:val="0"/>
        <w:spacing w:line="580" w:lineRule="exact"/>
        <w:ind w:firstLineChars="200" w:firstLine="643"/>
        <w:rPr>
          <w:rFonts w:ascii="仿宋_GB2312" w:eastAsia="仿宋" w:hAnsi="Times New Roman" w:cs="DengXian-Bold"/>
          <w:b/>
          <w:bCs/>
          <w:sz w:val="32"/>
          <w:szCs w:val="32"/>
        </w:rPr>
      </w:pPr>
      <w:r w:rsidRPr="00982BCA">
        <w:rPr>
          <w:rFonts w:ascii="楷体_GB2312" w:eastAsia="楷体" w:hAnsi="Times New Roman" w:cs="DengXian-Bold" w:hint="eastAsia"/>
          <w:b/>
          <w:bCs/>
          <w:sz w:val="32"/>
          <w:szCs w:val="32"/>
        </w:rPr>
        <w:t>（二）财政拨款收支与年初预算数对比情况</w:t>
      </w:r>
    </w:p>
    <w:p w:rsidR="00F73F83" w:rsidRPr="00982BCA" w:rsidRDefault="00B936A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本</w:t>
      </w:r>
      <w:r w:rsidR="008B3952" w:rsidRPr="00982BCA">
        <w:rPr>
          <w:rFonts w:ascii="仿宋" w:eastAsia="仿宋" w:hAnsi="仿宋" w:cs="DengXian-Regular"/>
          <w:sz w:val="32"/>
          <w:szCs w:val="32"/>
        </w:rPr>
        <w:t>单位</w:t>
      </w:r>
      <w:r w:rsidR="007E05F3" w:rsidRPr="00982BCA">
        <w:rPr>
          <w:rFonts w:ascii="仿宋" w:eastAsia="仿宋" w:hAnsi="仿宋" w:cs="DengXian-Regular" w:hint="eastAsia"/>
          <w:sz w:val="32"/>
          <w:szCs w:val="32"/>
        </w:rPr>
        <w:t>202</w:t>
      </w:r>
      <w:r w:rsidR="007E05F3" w:rsidRPr="00982BCA">
        <w:rPr>
          <w:rFonts w:ascii="仿宋" w:eastAsia="仿宋" w:hAnsi="仿宋" w:cs="DengXian-Regular"/>
          <w:sz w:val="32"/>
          <w:szCs w:val="32"/>
        </w:rPr>
        <w:t>2</w:t>
      </w:r>
      <w:r w:rsidRPr="00982BCA">
        <w:rPr>
          <w:rFonts w:ascii="仿宋" w:eastAsia="仿宋" w:hAnsi="仿宋" w:cs="DengXian-Regular" w:hint="eastAsia"/>
          <w:sz w:val="32"/>
          <w:szCs w:val="32"/>
        </w:rPr>
        <w:t>年度财政拨款本年收入</w:t>
      </w:r>
      <w:r w:rsidR="008B3952" w:rsidRPr="00982BCA">
        <w:rPr>
          <w:rFonts w:ascii="仿宋" w:eastAsia="仿宋" w:hAnsi="仿宋" w:cs="DengXian-Regular"/>
          <w:sz w:val="32"/>
          <w:szCs w:val="32"/>
        </w:rPr>
        <w:t>4620.98</w:t>
      </w:r>
      <w:r w:rsidRPr="00982BCA">
        <w:rPr>
          <w:rFonts w:ascii="仿宋" w:eastAsia="仿宋" w:hAnsi="仿宋" w:cs="DengXian-Regular" w:hint="eastAsia"/>
          <w:sz w:val="32"/>
          <w:szCs w:val="32"/>
        </w:rPr>
        <w:t>万元，完成年初预算的</w:t>
      </w:r>
      <w:r w:rsidR="008B3952" w:rsidRPr="00982BCA">
        <w:rPr>
          <w:rFonts w:ascii="仿宋" w:eastAsia="仿宋" w:hAnsi="仿宋" w:cs="DengXian-Regular"/>
          <w:sz w:val="32"/>
          <w:szCs w:val="32"/>
        </w:rPr>
        <w:t>1893.8</w:t>
      </w:r>
      <w:r w:rsidRPr="00982BCA">
        <w:rPr>
          <w:rFonts w:ascii="仿宋" w:eastAsia="仿宋" w:hAnsi="仿宋" w:cs="DengXian-Regular" w:hint="eastAsia"/>
          <w:sz w:val="32"/>
          <w:szCs w:val="32"/>
        </w:rPr>
        <w:t>%,比年初预算</w:t>
      </w:r>
      <w:r w:rsidR="008B3952" w:rsidRPr="00982BCA">
        <w:rPr>
          <w:rFonts w:ascii="仿宋" w:eastAsia="仿宋" w:hAnsi="仿宋" w:cs="DengXian-Regular"/>
          <w:sz w:val="32"/>
          <w:szCs w:val="32"/>
        </w:rPr>
        <w:t>增加4376.98</w:t>
      </w:r>
      <w:r w:rsidRPr="00982BCA">
        <w:rPr>
          <w:rFonts w:ascii="仿宋" w:eastAsia="仿宋" w:hAnsi="仿宋" w:cs="DengXian-Regular" w:hint="eastAsia"/>
          <w:sz w:val="32"/>
          <w:szCs w:val="32"/>
        </w:rPr>
        <w:t>万元，决算数</w:t>
      </w:r>
      <w:r w:rsidR="008B3952" w:rsidRPr="00982BCA">
        <w:rPr>
          <w:rFonts w:ascii="仿宋" w:eastAsia="仿宋" w:hAnsi="仿宋" w:cs="DengXian-Regular"/>
          <w:sz w:val="32"/>
          <w:szCs w:val="32"/>
        </w:rPr>
        <w:t>大于</w:t>
      </w:r>
      <w:r w:rsidRPr="00982BCA">
        <w:rPr>
          <w:rFonts w:ascii="仿宋" w:eastAsia="仿宋" w:hAnsi="仿宋" w:cs="DengXian-Regular" w:hint="eastAsia"/>
          <w:sz w:val="32"/>
          <w:szCs w:val="32"/>
        </w:rPr>
        <w:t>预算数</w:t>
      </w:r>
      <w:r w:rsidR="00175349" w:rsidRPr="00982BCA">
        <w:rPr>
          <w:rFonts w:ascii="仿宋" w:eastAsia="仿宋" w:hAnsi="仿宋" w:cs="DengXian-Regular" w:hint="eastAsia"/>
          <w:sz w:val="32"/>
          <w:szCs w:val="32"/>
        </w:rPr>
        <w:t>，</w:t>
      </w:r>
      <w:r w:rsidRPr="00982BCA">
        <w:rPr>
          <w:rFonts w:ascii="仿宋" w:eastAsia="仿宋" w:hAnsi="仿宋" w:cs="DengXian-Regular" w:hint="eastAsia"/>
          <w:sz w:val="32"/>
          <w:szCs w:val="32"/>
        </w:rPr>
        <w:t>主要原因是</w:t>
      </w:r>
      <w:r w:rsidR="00FB0355" w:rsidRPr="00982BCA">
        <w:rPr>
          <w:rFonts w:ascii="仿宋" w:eastAsia="仿宋" w:hAnsi="仿宋" w:cs="DengXian-Regular" w:hint="eastAsia"/>
          <w:sz w:val="32"/>
          <w:szCs w:val="32"/>
        </w:rPr>
        <w:t>：</w:t>
      </w:r>
      <w:r w:rsidR="003F74B2" w:rsidRPr="00982BCA">
        <w:rPr>
          <w:rFonts w:ascii="仿宋" w:eastAsia="仿宋" w:hAnsi="仿宋" w:cs="DengXian-Regular" w:hint="eastAsia"/>
          <w:sz w:val="32"/>
          <w:szCs w:val="32"/>
        </w:rPr>
        <w:t>2022年拨付中医药事业发展资金84万元、拨付中央预算内基金资金4000万元，拨付公立医院综合改革资金108万元、拨付卫生健康人才培养资金402万元，以上资金均未纳入年初预算</w:t>
      </w:r>
      <w:r w:rsidRPr="00982BCA">
        <w:rPr>
          <w:rFonts w:ascii="仿宋" w:eastAsia="仿宋" w:hAnsi="仿宋" w:cs="DengXian-Regular" w:hint="eastAsia"/>
          <w:sz w:val="32"/>
          <w:szCs w:val="32"/>
        </w:rPr>
        <w:t>；本年支出</w:t>
      </w:r>
      <w:r w:rsidR="008B3952" w:rsidRPr="00982BCA">
        <w:rPr>
          <w:rFonts w:ascii="仿宋" w:eastAsia="仿宋" w:hAnsi="仿宋" w:cs="DengXian-Regular"/>
          <w:sz w:val="32"/>
          <w:szCs w:val="32"/>
        </w:rPr>
        <w:t>4679.03</w:t>
      </w:r>
      <w:r w:rsidRPr="00982BCA">
        <w:rPr>
          <w:rFonts w:ascii="仿宋" w:eastAsia="仿宋" w:hAnsi="仿宋" w:cs="DengXian-Regular" w:hint="eastAsia"/>
          <w:sz w:val="32"/>
          <w:szCs w:val="32"/>
        </w:rPr>
        <w:t>万元，完成年初预算的</w:t>
      </w:r>
      <w:r w:rsidR="008B3952" w:rsidRPr="00982BCA">
        <w:rPr>
          <w:rFonts w:ascii="仿宋" w:eastAsia="仿宋" w:hAnsi="仿宋" w:cs="DengXian-Regular"/>
          <w:sz w:val="32"/>
          <w:szCs w:val="32"/>
        </w:rPr>
        <w:t>1917.6</w:t>
      </w:r>
      <w:r w:rsidRPr="00982BCA">
        <w:rPr>
          <w:rFonts w:ascii="仿宋" w:eastAsia="仿宋" w:hAnsi="仿宋" w:cs="DengXian-Regular" w:hint="eastAsia"/>
          <w:sz w:val="32"/>
          <w:szCs w:val="32"/>
        </w:rPr>
        <w:t>%,比年初预算</w:t>
      </w:r>
      <w:r w:rsidR="008B3952" w:rsidRPr="00982BCA">
        <w:rPr>
          <w:rFonts w:ascii="仿宋" w:eastAsia="仿宋" w:hAnsi="仿宋" w:cs="DengXian-Regular"/>
          <w:sz w:val="32"/>
          <w:szCs w:val="32"/>
        </w:rPr>
        <w:t>增加4435.03</w:t>
      </w:r>
      <w:r w:rsidRPr="00982BCA">
        <w:rPr>
          <w:rFonts w:ascii="仿宋" w:eastAsia="仿宋" w:hAnsi="仿宋" w:cs="DengXian-Regular" w:hint="eastAsia"/>
          <w:sz w:val="32"/>
          <w:szCs w:val="32"/>
        </w:rPr>
        <w:t>万元，决算数</w:t>
      </w:r>
      <w:r w:rsidR="008B3952" w:rsidRPr="00982BCA">
        <w:rPr>
          <w:rFonts w:ascii="仿宋" w:eastAsia="仿宋" w:hAnsi="仿宋" w:cs="DengXian-Regular"/>
          <w:sz w:val="32"/>
          <w:szCs w:val="32"/>
        </w:rPr>
        <w:t>大于</w:t>
      </w:r>
      <w:r w:rsidRPr="00982BCA">
        <w:rPr>
          <w:rFonts w:ascii="仿宋" w:eastAsia="仿宋" w:hAnsi="仿宋" w:cs="DengXian-Regular" w:hint="eastAsia"/>
          <w:sz w:val="32"/>
          <w:szCs w:val="32"/>
        </w:rPr>
        <w:t>预算数</w:t>
      </w:r>
      <w:r w:rsidR="00175349" w:rsidRPr="00982BCA">
        <w:rPr>
          <w:rFonts w:ascii="仿宋" w:eastAsia="仿宋" w:hAnsi="仿宋" w:cs="DengXian-Regular" w:hint="eastAsia"/>
          <w:sz w:val="32"/>
          <w:szCs w:val="32"/>
        </w:rPr>
        <w:t>，</w:t>
      </w:r>
      <w:r w:rsidRPr="00982BCA">
        <w:rPr>
          <w:rFonts w:ascii="仿宋" w:eastAsia="仿宋" w:hAnsi="仿宋" w:cs="DengXian-Regular" w:hint="eastAsia"/>
          <w:sz w:val="32"/>
          <w:szCs w:val="32"/>
        </w:rPr>
        <w:t>主要</w:t>
      </w:r>
      <w:r w:rsidR="00FB0355" w:rsidRPr="00982BCA">
        <w:rPr>
          <w:rFonts w:ascii="仿宋" w:eastAsia="仿宋" w:hAnsi="仿宋" w:cs="DengXian-Regular" w:hint="eastAsia"/>
          <w:sz w:val="32"/>
          <w:szCs w:val="32"/>
        </w:rPr>
        <w:t>原因</w:t>
      </w:r>
      <w:r w:rsidRPr="00982BCA">
        <w:rPr>
          <w:rFonts w:ascii="仿宋" w:eastAsia="仿宋" w:hAnsi="仿宋" w:cs="DengXian-Regular" w:hint="eastAsia"/>
          <w:sz w:val="32"/>
          <w:szCs w:val="32"/>
        </w:rPr>
        <w:t>是</w:t>
      </w:r>
      <w:r w:rsidR="00FB0355" w:rsidRPr="00982BCA">
        <w:rPr>
          <w:rFonts w:ascii="仿宋" w:eastAsia="仿宋" w:hAnsi="仿宋" w:cs="DengXian-Regular" w:hint="eastAsia"/>
          <w:sz w:val="32"/>
          <w:szCs w:val="32"/>
        </w:rPr>
        <w:t>：</w:t>
      </w:r>
      <w:r w:rsidR="003F74B2" w:rsidRPr="00982BCA">
        <w:rPr>
          <w:rFonts w:ascii="仿宋" w:eastAsia="仿宋" w:hAnsi="仿宋" w:cs="DengXian-Regular" w:hint="eastAsia"/>
          <w:sz w:val="32"/>
          <w:szCs w:val="32"/>
        </w:rPr>
        <w:t>预算年度内拨付中医药事业发展资金84万元、拨付中央预算内基金资金4000万元，拨付公立医院综合改革资金108万元、拨付卫生健康人才培养资金402万元等，该资金当年支出</w:t>
      </w:r>
      <w:r w:rsidRPr="00982BCA">
        <w:rPr>
          <w:rFonts w:ascii="仿宋" w:eastAsia="仿宋" w:hAnsi="仿宋" w:cs="DengXian-Regular" w:hint="eastAsia"/>
          <w:sz w:val="32"/>
          <w:szCs w:val="32"/>
        </w:rPr>
        <w:t>。具体情况如下：</w:t>
      </w:r>
    </w:p>
    <w:p w:rsidR="00F73F83" w:rsidRPr="00982BCA" w:rsidRDefault="00B936A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1.一般公共预算财政拨款本年收入完成年初预算</w:t>
      </w:r>
      <w:r w:rsidR="008B3952" w:rsidRPr="00982BCA">
        <w:rPr>
          <w:rFonts w:ascii="仿宋" w:eastAsia="仿宋" w:hAnsi="仿宋" w:cs="DengXian-Regular"/>
          <w:sz w:val="32"/>
          <w:szCs w:val="32"/>
        </w:rPr>
        <w:t>1893.8</w:t>
      </w:r>
      <w:r w:rsidRPr="00982BCA">
        <w:rPr>
          <w:rFonts w:ascii="仿宋" w:eastAsia="仿宋" w:hAnsi="仿宋" w:cs="DengXian-Regular" w:hint="eastAsia"/>
          <w:sz w:val="32"/>
          <w:szCs w:val="32"/>
        </w:rPr>
        <w:t>%，比年初预算</w:t>
      </w:r>
      <w:r w:rsidR="008B3952" w:rsidRPr="00982BCA">
        <w:rPr>
          <w:rFonts w:ascii="仿宋" w:eastAsia="仿宋" w:hAnsi="仿宋" w:cs="DengXian-Regular"/>
          <w:sz w:val="32"/>
          <w:szCs w:val="32"/>
        </w:rPr>
        <w:t>增加4376.98</w:t>
      </w:r>
      <w:r w:rsidRPr="00982BCA">
        <w:rPr>
          <w:rFonts w:ascii="仿宋" w:eastAsia="仿宋" w:hAnsi="仿宋" w:cs="DengXian-Regular" w:hint="eastAsia"/>
          <w:sz w:val="32"/>
          <w:szCs w:val="32"/>
        </w:rPr>
        <w:t>万元，主要</w:t>
      </w:r>
      <w:r w:rsidR="00FB0355" w:rsidRPr="00982BCA">
        <w:rPr>
          <w:rFonts w:ascii="仿宋" w:eastAsia="仿宋" w:hAnsi="仿宋" w:cs="DengXian-Regular" w:hint="eastAsia"/>
          <w:sz w:val="32"/>
          <w:szCs w:val="32"/>
        </w:rPr>
        <w:t>原因</w:t>
      </w:r>
      <w:r w:rsidRPr="00982BCA">
        <w:rPr>
          <w:rFonts w:ascii="仿宋" w:eastAsia="仿宋" w:hAnsi="仿宋" w:cs="DengXian-Regular" w:hint="eastAsia"/>
          <w:sz w:val="32"/>
          <w:szCs w:val="32"/>
        </w:rPr>
        <w:t>是</w:t>
      </w:r>
      <w:r w:rsidR="00FB0355" w:rsidRPr="00982BCA">
        <w:rPr>
          <w:rFonts w:ascii="仿宋" w:eastAsia="仿宋" w:hAnsi="仿宋" w:cs="DengXian-Regular" w:hint="eastAsia"/>
          <w:sz w:val="32"/>
          <w:szCs w:val="32"/>
        </w:rPr>
        <w:t>：</w:t>
      </w:r>
      <w:r w:rsidR="00503802" w:rsidRPr="00982BCA">
        <w:rPr>
          <w:rFonts w:ascii="仿宋" w:eastAsia="仿宋" w:hAnsi="仿宋" w:cs="DengXian-Regular" w:hint="eastAsia"/>
          <w:sz w:val="32"/>
          <w:szCs w:val="32"/>
        </w:rPr>
        <w:t>2022年拨付中医药事业发展资金84万元、拨付中央预算内基金资金4000万元，</w:t>
      </w:r>
      <w:r w:rsidR="00503802" w:rsidRPr="00982BCA">
        <w:rPr>
          <w:rFonts w:ascii="仿宋" w:eastAsia="仿宋" w:hAnsi="仿宋" w:cs="DengXian-Regular" w:hint="eastAsia"/>
          <w:sz w:val="32"/>
          <w:szCs w:val="32"/>
        </w:rPr>
        <w:lastRenderedPageBreak/>
        <w:t>拨付公立医院综合改革资金108万元、拨付卫生健康人才培养资金402万元</w:t>
      </w:r>
      <w:r w:rsidRPr="00982BCA">
        <w:rPr>
          <w:rFonts w:ascii="仿宋" w:eastAsia="仿宋" w:hAnsi="仿宋" w:cs="DengXian-Regular" w:hint="eastAsia"/>
          <w:sz w:val="32"/>
          <w:szCs w:val="32"/>
        </w:rPr>
        <w:t>；</w:t>
      </w:r>
      <w:r w:rsidR="004E6115" w:rsidRPr="00982BCA">
        <w:rPr>
          <w:rFonts w:ascii="仿宋" w:eastAsia="仿宋" w:hAnsi="仿宋" w:cs="DengXian-Regular" w:hint="eastAsia"/>
          <w:sz w:val="32"/>
          <w:szCs w:val="32"/>
        </w:rPr>
        <w:t>本年</w:t>
      </w:r>
      <w:r w:rsidRPr="00982BCA">
        <w:rPr>
          <w:rFonts w:ascii="仿宋" w:eastAsia="仿宋" w:hAnsi="仿宋" w:cs="DengXian-Regular" w:hint="eastAsia"/>
          <w:sz w:val="32"/>
          <w:szCs w:val="32"/>
        </w:rPr>
        <w:t>支出完成年初预算</w:t>
      </w:r>
      <w:r w:rsidR="008B3952" w:rsidRPr="00982BCA">
        <w:rPr>
          <w:rFonts w:ascii="仿宋" w:eastAsia="仿宋" w:hAnsi="仿宋" w:cs="DengXian-Regular"/>
          <w:sz w:val="32"/>
          <w:szCs w:val="32"/>
        </w:rPr>
        <w:t>1917.6</w:t>
      </w:r>
      <w:r w:rsidRPr="00982BCA">
        <w:rPr>
          <w:rFonts w:ascii="仿宋" w:eastAsia="仿宋" w:hAnsi="仿宋" w:cs="DengXian-Regular" w:hint="eastAsia"/>
          <w:sz w:val="32"/>
          <w:szCs w:val="32"/>
        </w:rPr>
        <w:t>%，比年初预算</w:t>
      </w:r>
      <w:r w:rsidR="008B3952" w:rsidRPr="00982BCA">
        <w:rPr>
          <w:rFonts w:ascii="仿宋" w:eastAsia="仿宋" w:hAnsi="仿宋" w:cs="DengXian-Regular"/>
          <w:sz w:val="32"/>
          <w:szCs w:val="32"/>
        </w:rPr>
        <w:t>增加4435.03</w:t>
      </w:r>
      <w:r w:rsidRPr="00982BCA">
        <w:rPr>
          <w:rFonts w:ascii="仿宋" w:eastAsia="仿宋" w:hAnsi="仿宋" w:cs="DengXian-Regular" w:hint="eastAsia"/>
          <w:sz w:val="32"/>
          <w:szCs w:val="32"/>
        </w:rPr>
        <w:t>万元，主要</w:t>
      </w:r>
      <w:r w:rsidR="00FB0355" w:rsidRPr="00982BCA">
        <w:rPr>
          <w:rFonts w:ascii="仿宋" w:eastAsia="仿宋" w:hAnsi="仿宋" w:cs="DengXian-Regular" w:hint="eastAsia"/>
          <w:sz w:val="32"/>
          <w:szCs w:val="32"/>
        </w:rPr>
        <w:t>原因</w:t>
      </w:r>
      <w:r w:rsidRPr="00982BCA">
        <w:rPr>
          <w:rFonts w:ascii="仿宋" w:eastAsia="仿宋" w:hAnsi="仿宋" w:cs="DengXian-Regular" w:hint="eastAsia"/>
          <w:sz w:val="32"/>
          <w:szCs w:val="32"/>
        </w:rPr>
        <w:t>是</w:t>
      </w:r>
      <w:r w:rsidR="00FB0355" w:rsidRPr="00982BCA">
        <w:rPr>
          <w:rFonts w:ascii="仿宋" w:eastAsia="仿宋" w:hAnsi="仿宋" w:cs="DengXian-Regular" w:hint="eastAsia"/>
          <w:sz w:val="32"/>
          <w:szCs w:val="32"/>
        </w:rPr>
        <w:t>：</w:t>
      </w:r>
      <w:r w:rsidR="00503802" w:rsidRPr="00982BCA">
        <w:rPr>
          <w:rFonts w:ascii="仿宋" w:eastAsia="仿宋" w:hAnsi="仿宋" w:cs="DengXian-Regular" w:hint="eastAsia"/>
          <w:sz w:val="32"/>
          <w:szCs w:val="32"/>
        </w:rPr>
        <w:t>预算年度内拨付中医药事业发展资金84万元、拨付中央预算内基金资金4000万元，拨付公立医院综合改革资金108万元、拨付卫生健康人才培养资金402万元，以上资金预算年度内支出完毕</w:t>
      </w:r>
      <w:r w:rsidRPr="00982BCA">
        <w:rPr>
          <w:rFonts w:ascii="仿宋" w:eastAsia="仿宋" w:hAnsi="仿宋" w:cs="DengXian-Regular" w:hint="eastAsia"/>
          <w:sz w:val="32"/>
          <w:szCs w:val="32"/>
        </w:rPr>
        <w:t>。</w:t>
      </w:r>
    </w:p>
    <w:p w:rsidR="00F73F83" w:rsidRPr="00982BCA" w:rsidRDefault="00B936A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2.政府性基金预算财政拨款本年收入</w:t>
      </w:r>
      <w:r w:rsidR="008B3952" w:rsidRPr="00982BCA">
        <w:rPr>
          <w:rFonts w:ascii="仿宋" w:eastAsia="仿宋" w:hAnsi="仿宋" w:cs="DengXian-Regular" w:hint="eastAsia"/>
          <w:sz w:val="32"/>
          <w:szCs w:val="32"/>
        </w:rPr>
        <w:t>0.00万元</w:t>
      </w:r>
      <w:r w:rsidRPr="00982BCA">
        <w:rPr>
          <w:rFonts w:ascii="仿宋" w:eastAsia="仿宋" w:hAnsi="仿宋" w:cs="DengXian-Regular" w:hint="eastAsia"/>
          <w:sz w:val="32"/>
          <w:szCs w:val="32"/>
        </w:rPr>
        <w:t>，</w:t>
      </w:r>
      <w:r w:rsidR="008B3952" w:rsidRPr="00982BCA">
        <w:rPr>
          <w:rFonts w:ascii="仿宋" w:eastAsia="仿宋" w:hAnsi="仿宋" w:cs="DengXian-Regular" w:hint="eastAsia"/>
          <w:sz w:val="32"/>
          <w:szCs w:val="32"/>
        </w:rPr>
        <w:t>与预算持平</w:t>
      </w:r>
      <w:r w:rsidRPr="00982BCA">
        <w:rPr>
          <w:rFonts w:ascii="仿宋" w:eastAsia="仿宋" w:hAnsi="仿宋" w:cs="DengXian-Regular" w:hint="eastAsia"/>
          <w:sz w:val="32"/>
          <w:szCs w:val="32"/>
        </w:rPr>
        <w:t>；</w:t>
      </w:r>
      <w:r w:rsidR="003A0921" w:rsidRPr="00982BCA">
        <w:rPr>
          <w:rFonts w:ascii="仿宋" w:eastAsia="仿宋" w:hAnsi="仿宋" w:cs="DengXian-Regular" w:hint="eastAsia"/>
          <w:sz w:val="32"/>
          <w:szCs w:val="32"/>
        </w:rPr>
        <w:t>本年</w:t>
      </w:r>
      <w:r w:rsidRPr="00982BCA">
        <w:rPr>
          <w:rFonts w:ascii="仿宋" w:eastAsia="仿宋" w:hAnsi="仿宋" w:cs="DengXian-Regular" w:hint="eastAsia"/>
          <w:sz w:val="32"/>
          <w:szCs w:val="32"/>
        </w:rPr>
        <w:t>支出</w:t>
      </w:r>
      <w:r w:rsidR="008B3952" w:rsidRPr="00982BCA">
        <w:rPr>
          <w:rFonts w:ascii="仿宋" w:eastAsia="仿宋" w:hAnsi="仿宋" w:cs="DengXian-Regular" w:hint="eastAsia"/>
          <w:sz w:val="32"/>
          <w:szCs w:val="32"/>
        </w:rPr>
        <w:t>0.00万元</w:t>
      </w:r>
      <w:r w:rsidRPr="00982BCA">
        <w:rPr>
          <w:rFonts w:ascii="仿宋" w:eastAsia="仿宋" w:hAnsi="仿宋" w:cs="DengXian-Regular" w:hint="eastAsia"/>
          <w:sz w:val="32"/>
          <w:szCs w:val="32"/>
        </w:rPr>
        <w:t>，</w:t>
      </w:r>
      <w:r w:rsidR="008B3952" w:rsidRPr="00982BCA">
        <w:rPr>
          <w:rFonts w:ascii="仿宋" w:eastAsia="仿宋" w:hAnsi="仿宋" w:cs="DengXian-Regular" w:hint="eastAsia"/>
          <w:sz w:val="32"/>
          <w:szCs w:val="32"/>
        </w:rPr>
        <w:t>与预算持平</w:t>
      </w:r>
      <w:r w:rsidRPr="00982BCA">
        <w:rPr>
          <w:rFonts w:ascii="仿宋" w:eastAsia="仿宋" w:hAnsi="仿宋" w:cs="DengXian-Regular" w:hint="eastAsia"/>
          <w:sz w:val="32"/>
          <w:szCs w:val="32"/>
        </w:rPr>
        <w:t>。</w:t>
      </w:r>
    </w:p>
    <w:p w:rsidR="004779DD" w:rsidRPr="00982BCA" w:rsidRDefault="00B936A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3.国有资本经营预算财政拨款本年收入</w:t>
      </w:r>
      <w:r w:rsidR="008B3952" w:rsidRPr="00982BCA">
        <w:rPr>
          <w:rFonts w:ascii="仿宋" w:eastAsia="仿宋" w:hAnsi="仿宋" w:cs="DengXian-Regular" w:hint="eastAsia"/>
          <w:sz w:val="32"/>
          <w:szCs w:val="32"/>
        </w:rPr>
        <w:t>0.00万元</w:t>
      </w:r>
      <w:r w:rsidRPr="00982BCA">
        <w:rPr>
          <w:rFonts w:ascii="仿宋" w:eastAsia="仿宋" w:hAnsi="仿宋" w:cs="DengXian-Regular" w:hint="eastAsia"/>
          <w:sz w:val="32"/>
          <w:szCs w:val="32"/>
        </w:rPr>
        <w:t>，</w:t>
      </w:r>
      <w:r w:rsidR="008B3952" w:rsidRPr="00982BCA">
        <w:rPr>
          <w:rFonts w:ascii="仿宋" w:eastAsia="仿宋" w:hAnsi="仿宋" w:cs="DengXian-Regular" w:hint="eastAsia"/>
          <w:sz w:val="32"/>
          <w:szCs w:val="32"/>
        </w:rPr>
        <w:t>与预算持平</w:t>
      </w:r>
      <w:r w:rsidRPr="00982BCA">
        <w:rPr>
          <w:rFonts w:ascii="仿宋" w:eastAsia="仿宋" w:hAnsi="仿宋" w:cs="DengXian-Regular" w:hint="eastAsia"/>
          <w:sz w:val="32"/>
          <w:szCs w:val="32"/>
        </w:rPr>
        <w:t>；</w:t>
      </w:r>
      <w:r w:rsidR="003A0921" w:rsidRPr="00982BCA">
        <w:rPr>
          <w:rFonts w:ascii="仿宋" w:eastAsia="仿宋" w:hAnsi="仿宋" w:cs="DengXian-Regular" w:hint="eastAsia"/>
          <w:sz w:val="32"/>
          <w:szCs w:val="32"/>
        </w:rPr>
        <w:t>本年</w:t>
      </w:r>
      <w:r w:rsidRPr="00982BCA">
        <w:rPr>
          <w:rFonts w:ascii="仿宋" w:eastAsia="仿宋" w:hAnsi="仿宋" w:cs="DengXian-Regular" w:hint="eastAsia"/>
          <w:sz w:val="32"/>
          <w:szCs w:val="32"/>
        </w:rPr>
        <w:t>支出</w:t>
      </w:r>
      <w:r w:rsidR="008B3952" w:rsidRPr="00982BCA">
        <w:rPr>
          <w:rFonts w:ascii="仿宋" w:eastAsia="仿宋" w:hAnsi="仿宋" w:cs="DengXian-Regular" w:hint="eastAsia"/>
          <w:sz w:val="32"/>
          <w:szCs w:val="32"/>
        </w:rPr>
        <w:t>0.00万元</w:t>
      </w:r>
      <w:r w:rsidRPr="00982BCA">
        <w:rPr>
          <w:rFonts w:ascii="仿宋" w:eastAsia="仿宋" w:hAnsi="仿宋" w:cs="DengXian-Regular" w:hint="eastAsia"/>
          <w:sz w:val="32"/>
          <w:szCs w:val="32"/>
        </w:rPr>
        <w:t>，</w:t>
      </w:r>
      <w:r w:rsidR="008B3952" w:rsidRPr="00982BCA">
        <w:rPr>
          <w:rFonts w:ascii="仿宋" w:eastAsia="仿宋" w:hAnsi="仿宋" w:cs="DengXian-Regular" w:hint="eastAsia"/>
          <w:sz w:val="32"/>
          <w:szCs w:val="32"/>
        </w:rPr>
        <w:t>与预算持平</w:t>
      </w:r>
      <w:r w:rsidRPr="00982BCA">
        <w:rPr>
          <w:rFonts w:ascii="仿宋" w:eastAsia="仿宋" w:hAnsi="仿宋" w:cs="DengXian-Regular" w:hint="eastAsia"/>
          <w:sz w:val="32"/>
          <w:szCs w:val="32"/>
        </w:rPr>
        <w:t>。</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tblGrid>
      <w:tr w:rsidR="004779DD" w:rsidRPr="00982BCA" w:rsidTr="008A3227">
        <w:trPr>
          <w:trHeight w:val="5203"/>
          <w:jc w:val="center"/>
        </w:trPr>
        <w:tc>
          <w:tcPr>
            <w:tcW w:w="7842" w:type="dxa"/>
            <w:vAlign w:val="bottom"/>
          </w:tcPr>
          <w:p w:rsidR="004779DD" w:rsidRPr="00982BCA" w:rsidRDefault="008B3952" w:rsidP="004779DD">
            <w:pPr>
              <w:adjustRightInd w:val="0"/>
              <w:snapToGrid w:val="0"/>
              <w:spacing w:line="580" w:lineRule="exact"/>
              <w:jc w:val="center"/>
              <w:rPr>
                <w:rFonts w:ascii="仿宋_GB2312" w:eastAsia="仿宋" w:hAnsi="Times New Roman" w:cs="DengXian-Regular"/>
                <w:sz w:val="32"/>
                <w:szCs w:val="32"/>
              </w:rPr>
            </w:pPr>
            <w:r w:rsidRPr="00982BCA">
              <w:rPr>
                <w:rFonts w:ascii="仿宋_GB2312" w:eastAsia="仿宋" w:hAnsi="Times New Roman" w:cs="DengXian-Regular" w:hint="eastAsia"/>
                <w:noProof/>
                <w:sz w:val="32"/>
                <w:szCs w:val="32"/>
              </w:rPr>
              <w:drawing>
                <wp:anchor distT="0" distB="0" distL="114300" distR="114300" simplePos="0" relativeHeight="251680256" behindDoc="0" locked="0" layoutInCell="1" allowOverlap="1">
                  <wp:simplePos x="0" y="0"/>
                  <wp:positionH relativeFrom="column">
                    <wp:posOffset>135530</wp:posOffset>
                  </wp:positionH>
                  <wp:positionV relativeFrom="paragraph">
                    <wp:posOffset>494940</wp:posOffset>
                  </wp:positionV>
                  <wp:extent cx="4565015" cy="273621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65015" cy="2736215"/>
                          </a:xfrm>
                          <a:prstGeom prst="rect">
                            <a:avLst/>
                          </a:prstGeom>
                          <a:noFill/>
                          <a:ln>
                            <a:noFill/>
                          </a:ln>
                        </pic:spPr>
                      </pic:pic>
                    </a:graphicData>
                  </a:graphic>
                </wp:anchor>
              </w:drawing>
            </w:r>
          </w:p>
        </w:tc>
      </w:tr>
    </w:tbl>
    <w:p w:rsidR="00F73F83" w:rsidRPr="00982BCA" w:rsidRDefault="001C239D">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sidRPr="00982BCA">
        <w:rPr>
          <w:rFonts w:ascii="楷体_GB2312" w:eastAsia="楷体" w:hAnsi="Times New Roman" w:cs="DengXian-Bold" w:hint="eastAsia"/>
          <w:b/>
          <w:bCs/>
          <w:sz w:val="32"/>
          <w:szCs w:val="32"/>
        </w:rPr>
        <w:t>财政拨款支出决算结构情况</w:t>
      </w:r>
    </w:p>
    <w:p w:rsidR="00D76ECA" w:rsidRPr="00982BCA" w:rsidRDefault="007E05F3">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202</w:t>
      </w:r>
      <w:r w:rsidRPr="00982BCA">
        <w:rPr>
          <w:rFonts w:ascii="仿宋" w:eastAsia="仿宋" w:hAnsi="仿宋" w:cs="DengXian-Regular"/>
          <w:sz w:val="32"/>
          <w:szCs w:val="32"/>
        </w:rPr>
        <w:t>2</w:t>
      </w:r>
      <w:r w:rsidR="00B936AD" w:rsidRPr="00982BCA">
        <w:rPr>
          <w:rFonts w:ascii="仿宋" w:eastAsia="仿宋" w:hAnsi="仿宋" w:cs="DengXian-Regular" w:hint="eastAsia"/>
          <w:sz w:val="32"/>
          <w:szCs w:val="32"/>
        </w:rPr>
        <w:t>年度财政拨款支出</w:t>
      </w:r>
      <w:r w:rsidR="008B3952" w:rsidRPr="00982BCA">
        <w:rPr>
          <w:rFonts w:ascii="仿宋" w:eastAsia="仿宋" w:hAnsi="仿宋" w:cs="DengXian-Regular"/>
          <w:sz w:val="32"/>
          <w:szCs w:val="32"/>
        </w:rPr>
        <w:t>4679.03</w:t>
      </w:r>
      <w:r w:rsidR="00B936AD" w:rsidRPr="00982BCA">
        <w:rPr>
          <w:rFonts w:ascii="仿宋" w:eastAsia="仿宋" w:hAnsi="仿宋" w:cs="DengXian-Regular" w:hint="eastAsia"/>
          <w:sz w:val="32"/>
          <w:szCs w:val="32"/>
        </w:rPr>
        <w:t>万元，主要用于以下方面</w:t>
      </w:r>
      <w:r w:rsidR="00D434A9" w:rsidRPr="00982BCA">
        <w:rPr>
          <w:rFonts w:ascii="仿宋" w:eastAsia="仿宋" w:hAnsi="仿宋" w:cs="DengXian-Regular" w:hint="eastAsia"/>
          <w:sz w:val="32"/>
          <w:szCs w:val="32"/>
        </w:rPr>
        <w:t>。</w:t>
      </w:r>
    </w:p>
    <w:p w:rsidR="00F73F83" w:rsidRPr="00982BCA" w:rsidRDefault="00F1340E">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Wingdings" w:hint="eastAsia"/>
          <w:sz w:val="32"/>
          <w:szCs w:val="32"/>
        </w:rPr>
        <w:t>卫生健康（类）支出</w:t>
      </w:r>
      <w:r w:rsidR="008B3952" w:rsidRPr="00982BCA">
        <w:rPr>
          <w:rFonts w:ascii="仿宋" w:eastAsia="仿宋" w:hAnsi="仿宋" w:cs="DengXian-Regular"/>
          <w:sz w:val="32"/>
          <w:szCs w:val="32"/>
        </w:rPr>
        <w:t>4679.03</w:t>
      </w:r>
      <w:r w:rsidRPr="00982BCA">
        <w:rPr>
          <w:rFonts w:ascii="仿宋" w:eastAsia="仿宋" w:hAnsi="仿宋" w:cs="Wingdings" w:hint="eastAsia"/>
          <w:sz w:val="32"/>
          <w:szCs w:val="32"/>
        </w:rPr>
        <w:t>万元，占</w:t>
      </w:r>
      <w:r w:rsidR="008B3952" w:rsidRPr="00982BCA">
        <w:rPr>
          <w:rFonts w:ascii="仿宋" w:eastAsia="仿宋" w:hAnsi="仿宋" w:cs="DengXian-Regular"/>
          <w:sz w:val="32"/>
          <w:szCs w:val="32"/>
        </w:rPr>
        <w:t>100.0</w:t>
      </w:r>
      <w:r w:rsidRPr="00982BCA">
        <w:rPr>
          <w:rFonts w:ascii="仿宋" w:eastAsia="仿宋" w:hAnsi="仿宋" w:cs="Wingdings" w:hint="eastAsia"/>
          <w:sz w:val="32"/>
          <w:szCs w:val="32"/>
        </w:rPr>
        <w:t>%</w:t>
      </w:r>
      <w:r w:rsidR="004F7963" w:rsidRPr="00982BCA">
        <w:rPr>
          <w:rFonts w:ascii="仿宋" w:eastAsia="仿宋" w:hAnsi="仿宋" w:cs="DengXian-Regular" w:hint="eastAsia"/>
          <w:sz w:val="32"/>
          <w:szCs w:val="32"/>
        </w:rPr>
        <w:t>，主要用于</w:t>
      </w:r>
      <w:r w:rsidR="00503802" w:rsidRPr="00982BCA">
        <w:rPr>
          <w:rFonts w:ascii="仿宋" w:eastAsia="仿宋" w:hAnsi="仿宋" w:cs="DengXian-Regular" w:hint="eastAsia"/>
          <w:sz w:val="32"/>
          <w:szCs w:val="32"/>
        </w:rPr>
        <w:t>中医药事业传承与发展、卫生健康人才培养、公立医院综合改革、医用综合楼建设</w:t>
      </w:r>
      <w:r w:rsidR="004F7963" w:rsidRPr="00982BCA">
        <w:rPr>
          <w:rFonts w:ascii="仿宋" w:eastAsia="仿宋" w:hAnsi="仿宋" w:cs="DengXian-Regular" w:hint="eastAsia"/>
          <w:sz w:val="32"/>
          <w:szCs w:val="32"/>
        </w:rPr>
        <w:t>等支出</w:t>
      </w:r>
      <w:r w:rsidRPr="00982BCA">
        <w:rPr>
          <w:rFonts w:ascii="仿宋" w:eastAsia="仿宋" w:hAnsi="仿宋" w:cs="Wingdings" w:hint="eastAsia"/>
          <w:sz w:val="32"/>
          <w:szCs w:val="32"/>
        </w:rPr>
        <w:t>。</w:t>
      </w:r>
    </w:p>
    <w:p w:rsidR="00F73F83" w:rsidRPr="00982BCA" w:rsidRDefault="00B936AD">
      <w:pPr>
        <w:adjustRightInd w:val="0"/>
        <w:snapToGrid w:val="0"/>
        <w:spacing w:line="580" w:lineRule="exact"/>
        <w:ind w:leftChars="200" w:left="420"/>
        <w:rPr>
          <w:rFonts w:ascii="楷体_GB2312" w:eastAsia="楷体" w:hAnsi="Times New Roman" w:cs="DengXian-Bold"/>
          <w:b/>
          <w:bCs/>
          <w:sz w:val="32"/>
          <w:szCs w:val="32"/>
        </w:rPr>
      </w:pPr>
      <w:r w:rsidRPr="00982BCA">
        <w:rPr>
          <w:rFonts w:ascii="楷体_GB2312" w:eastAsia="楷体" w:hAnsi="Times New Roman" w:cs="DengXian-Bold" w:hint="eastAsia"/>
          <w:b/>
          <w:bCs/>
          <w:sz w:val="32"/>
          <w:szCs w:val="32"/>
        </w:rPr>
        <w:t>（四）一般公共预算基本支出决算情况说明</w:t>
      </w:r>
    </w:p>
    <w:p w:rsidR="00F73F83" w:rsidRPr="00982BCA" w:rsidRDefault="007E05F3">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lastRenderedPageBreak/>
        <w:t>202</w:t>
      </w:r>
      <w:r w:rsidRPr="00982BCA">
        <w:rPr>
          <w:rFonts w:ascii="仿宋" w:eastAsia="仿宋" w:hAnsi="仿宋" w:cs="DengXian-Regular"/>
          <w:sz w:val="32"/>
          <w:szCs w:val="32"/>
        </w:rPr>
        <w:t>2</w:t>
      </w:r>
      <w:r w:rsidR="00B936AD" w:rsidRPr="00982BCA">
        <w:rPr>
          <w:rFonts w:ascii="仿宋" w:eastAsia="仿宋" w:hAnsi="仿宋" w:cs="DengXian-Regular" w:hint="eastAsia"/>
          <w:sz w:val="32"/>
          <w:szCs w:val="32"/>
        </w:rPr>
        <w:t>年度财政拨款基本支出</w:t>
      </w:r>
      <w:r w:rsidR="008B3952" w:rsidRPr="00982BCA">
        <w:rPr>
          <w:rFonts w:ascii="仿宋" w:eastAsia="仿宋" w:hAnsi="仿宋" w:cs="DengXian-Regular"/>
          <w:sz w:val="32"/>
          <w:szCs w:val="32"/>
        </w:rPr>
        <w:t>0.00</w:t>
      </w:r>
      <w:r w:rsidR="00B936AD" w:rsidRPr="00982BCA">
        <w:rPr>
          <w:rFonts w:ascii="仿宋" w:eastAsia="仿宋" w:hAnsi="仿宋" w:cs="DengXian-Regular" w:hint="eastAsia"/>
          <w:sz w:val="32"/>
          <w:szCs w:val="32"/>
        </w:rPr>
        <w:t>万元，其中：</w:t>
      </w:r>
    </w:p>
    <w:p w:rsidR="00F73F83" w:rsidRPr="00982BCA" w:rsidRDefault="00B936AD" w:rsidP="005E59D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人员经费</w:t>
      </w:r>
      <w:r w:rsidR="008B3952" w:rsidRPr="00982BCA">
        <w:rPr>
          <w:rFonts w:ascii="仿宋" w:eastAsia="仿宋" w:hAnsi="仿宋" w:cs="DengXian-Regular"/>
          <w:sz w:val="32"/>
          <w:szCs w:val="32"/>
        </w:rPr>
        <w:t>0.00</w:t>
      </w:r>
      <w:r w:rsidR="005E59DD">
        <w:rPr>
          <w:rFonts w:ascii="仿宋" w:eastAsia="仿宋" w:hAnsi="仿宋" w:cs="DengXian-Regular" w:hint="eastAsia"/>
          <w:sz w:val="32"/>
          <w:szCs w:val="32"/>
        </w:rPr>
        <w:t>万元，</w:t>
      </w:r>
      <w:r w:rsidRPr="00982BCA">
        <w:rPr>
          <w:rFonts w:ascii="仿宋" w:eastAsia="仿宋" w:hAnsi="仿宋" w:cs="DengXian-Regular" w:hint="eastAsia"/>
          <w:sz w:val="32"/>
          <w:szCs w:val="32"/>
        </w:rPr>
        <w:t>公用经费</w:t>
      </w:r>
      <w:r w:rsidR="008B3952" w:rsidRPr="00982BCA">
        <w:rPr>
          <w:rFonts w:ascii="仿宋" w:eastAsia="仿宋" w:hAnsi="仿宋" w:cs="DengXian-Regular"/>
          <w:sz w:val="32"/>
          <w:szCs w:val="32"/>
        </w:rPr>
        <w:t>0.00</w:t>
      </w:r>
      <w:r w:rsidR="005E59DD">
        <w:rPr>
          <w:rFonts w:ascii="仿宋" w:eastAsia="仿宋" w:hAnsi="仿宋" w:cs="DengXian-Regular" w:hint="eastAsia"/>
          <w:sz w:val="32"/>
          <w:szCs w:val="32"/>
        </w:rPr>
        <w:t>万元。</w:t>
      </w:r>
    </w:p>
    <w:p w:rsidR="00F73F83" w:rsidRPr="00982BCA" w:rsidRDefault="001C239D">
      <w:pPr>
        <w:keepNext/>
        <w:keepLines/>
        <w:snapToGrid w:val="0"/>
        <w:spacing w:line="580" w:lineRule="exact"/>
        <w:ind w:firstLineChars="200" w:firstLine="640"/>
        <w:outlineLvl w:val="1"/>
        <w:rPr>
          <w:rFonts w:ascii="黑体" w:eastAsia="黑体" w:cs="Times New Roman"/>
          <w:sz w:val="32"/>
          <w:szCs w:val="32"/>
        </w:rPr>
      </w:pPr>
      <w:r w:rsidRPr="00982BCA">
        <w:rPr>
          <w:rFonts w:ascii="黑体" w:eastAsia="黑体" w:cs="Times New Roman" w:hint="eastAsia"/>
          <w:sz w:val="32"/>
          <w:szCs w:val="32"/>
        </w:rPr>
        <w:t>五、财政拨款</w:t>
      </w:r>
      <w:r w:rsidR="00B936AD" w:rsidRPr="00982BCA">
        <w:rPr>
          <w:rFonts w:ascii="黑体" w:eastAsia="黑体" w:cs="Times New Roman" w:hint="eastAsia"/>
          <w:sz w:val="32"/>
          <w:szCs w:val="32"/>
        </w:rPr>
        <w:t>“三公”经费支出决算情况说明</w:t>
      </w:r>
    </w:p>
    <w:p w:rsidR="00F73F83" w:rsidRPr="00982BCA"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982BCA">
        <w:rPr>
          <w:rFonts w:ascii="楷体_GB2312" w:eastAsia="楷体" w:hAnsi="Times New Roman" w:cs="DengXian-Bold" w:hint="eastAsia"/>
          <w:b/>
          <w:bCs/>
          <w:sz w:val="32"/>
          <w:szCs w:val="32"/>
        </w:rPr>
        <w:t>（一）“三公”经费财政拨款支出决算总体情况说明</w:t>
      </w:r>
    </w:p>
    <w:p w:rsidR="00F73F83" w:rsidRPr="00982BCA" w:rsidRDefault="00B936A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本</w:t>
      </w:r>
      <w:r w:rsidR="008B3952" w:rsidRPr="00982BCA">
        <w:rPr>
          <w:rFonts w:ascii="仿宋" w:eastAsia="仿宋" w:hAnsi="仿宋" w:cs="DengXian-Regular"/>
          <w:sz w:val="32"/>
          <w:szCs w:val="32"/>
        </w:rPr>
        <w:t>单位</w:t>
      </w:r>
      <w:r w:rsidR="007E05F3" w:rsidRPr="00982BCA">
        <w:rPr>
          <w:rFonts w:ascii="仿宋" w:eastAsia="仿宋" w:hAnsi="仿宋" w:cs="DengXian-Regular" w:hint="eastAsia"/>
          <w:sz w:val="32"/>
          <w:szCs w:val="32"/>
        </w:rPr>
        <w:t>202</w:t>
      </w:r>
      <w:r w:rsidR="007E05F3" w:rsidRPr="00982BCA">
        <w:rPr>
          <w:rFonts w:ascii="仿宋" w:eastAsia="仿宋" w:hAnsi="仿宋" w:cs="DengXian-Regular"/>
          <w:sz w:val="32"/>
          <w:szCs w:val="32"/>
        </w:rPr>
        <w:t>2</w:t>
      </w:r>
      <w:r w:rsidRPr="00982BCA">
        <w:rPr>
          <w:rFonts w:ascii="仿宋" w:eastAsia="仿宋" w:hAnsi="仿宋" w:cs="DengXian-Regular" w:hint="eastAsia"/>
          <w:sz w:val="32"/>
          <w:szCs w:val="32"/>
        </w:rPr>
        <w:t>年度“三公”经费财政拨款支出预算为</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万元，支出决算为</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w:t>
      </w:r>
      <w:r w:rsidR="008B3952" w:rsidRPr="00982BCA">
        <w:rPr>
          <w:rFonts w:ascii="仿宋" w:eastAsia="仿宋" w:hAnsi="仿宋" w:cs="DengXian-Regular" w:hint="eastAsia"/>
          <w:sz w:val="32"/>
          <w:szCs w:val="32"/>
        </w:rPr>
        <w:t>较预算持平，</w:t>
      </w:r>
      <w:r w:rsidRPr="00982BCA">
        <w:rPr>
          <w:rFonts w:ascii="仿宋" w:eastAsia="仿宋" w:hAnsi="仿宋" w:cs="DengXian-Regular" w:hint="eastAsia"/>
          <w:sz w:val="32"/>
          <w:szCs w:val="32"/>
        </w:rPr>
        <w:t>较</w:t>
      </w:r>
      <w:r w:rsidR="005035AA" w:rsidRPr="00982BCA">
        <w:rPr>
          <w:rFonts w:ascii="仿宋" w:eastAsia="仿宋" w:hAnsi="仿宋" w:cs="DengXian-Regular" w:hint="eastAsia"/>
          <w:sz w:val="32"/>
          <w:szCs w:val="32"/>
        </w:rPr>
        <w:t>202</w:t>
      </w:r>
      <w:r w:rsidR="005035AA" w:rsidRPr="00982BCA">
        <w:rPr>
          <w:rFonts w:ascii="仿宋" w:eastAsia="仿宋" w:hAnsi="仿宋" w:cs="DengXian-Regular"/>
          <w:sz w:val="32"/>
          <w:szCs w:val="32"/>
        </w:rPr>
        <w:t>1</w:t>
      </w:r>
      <w:r w:rsidRPr="00982BCA">
        <w:rPr>
          <w:rFonts w:ascii="仿宋" w:eastAsia="仿宋" w:hAnsi="仿宋" w:cs="DengXian-Regular" w:hint="eastAsia"/>
          <w:sz w:val="32"/>
          <w:szCs w:val="32"/>
        </w:rPr>
        <w:t>年度决算</w:t>
      </w:r>
      <w:r w:rsidR="008B3952" w:rsidRPr="00982BCA">
        <w:rPr>
          <w:rFonts w:ascii="仿宋" w:eastAsia="仿宋" w:hAnsi="仿宋" w:cs="DengXian-Regular"/>
          <w:sz w:val="32"/>
          <w:szCs w:val="32"/>
        </w:rPr>
        <w:t>持平</w:t>
      </w:r>
      <w:r w:rsidRPr="00982BCA">
        <w:rPr>
          <w:rFonts w:ascii="仿宋" w:eastAsia="仿宋" w:hAnsi="仿宋" w:cs="DengXian-Regular" w:hint="eastAsia"/>
          <w:sz w:val="32"/>
          <w:szCs w:val="32"/>
        </w:rPr>
        <w:t>。</w:t>
      </w:r>
    </w:p>
    <w:p w:rsidR="00F73F83" w:rsidRPr="00982BCA"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982BCA">
        <w:rPr>
          <w:rFonts w:ascii="楷体_GB2312" w:eastAsia="楷体" w:hAnsi="Times New Roman" w:cs="DengXian-Bold" w:hint="eastAsia"/>
          <w:b/>
          <w:bCs/>
          <w:sz w:val="32"/>
          <w:szCs w:val="32"/>
        </w:rPr>
        <w:t>（二）“三公”经费财政拨款支出决算具体情况说明</w:t>
      </w:r>
    </w:p>
    <w:p w:rsidR="00F73F83" w:rsidRPr="00982BCA" w:rsidRDefault="00B936AD">
      <w:pPr>
        <w:adjustRightInd w:val="0"/>
        <w:snapToGrid w:val="0"/>
        <w:spacing w:line="580" w:lineRule="exact"/>
        <w:ind w:firstLineChars="200" w:firstLine="643"/>
        <w:rPr>
          <w:rFonts w:ascii="仿宋_GB2312" w:eastAsia="仿宋" w:hAnsi="Times New Roman" w:cs="DengXian-Regular"/>
          <w:sz w:val="32"/>
          <w:szCs w:val="32"/>
        </w:rPr>
      </w:pPr>
      <w:r w:rsidRPr="00982BCA">
        <w:rPr>
          <w:rFonts w:ascii="楷体_GB2312" w:eastAsia="楷体" w:hAnsi="Times New Roman" w:cs="DengXian-Bold" w:hint="eastAsia"/>
          <w:b/>
          <w:bCs/>
          <w:sz w:val="32"/>
          <w:szCs w:val="32"/>
        </w:rPr>
        <w:t>1.</w:t>
      </w:r>
      <w:r w:rsidRPr="00982BCA">
        <w:rPr>
          <w:rFonts w:ascii="楷体_GB2312" w:eastAsia="楷体" w:hAnsi="Times New Roman" w:cs="DengXian-Bold" w:hint="eastAsia"/>
          <w:b/>
          <w:bCs/>
          <w:sz w:val="32"/>
          <w:szCs w:val="32"/>
        </w:rPr>
        <w:t>因公出国（境）费支出情况。</w:t>
      </w:r>
      <w:r w:rsidRPr="00982BCA">
        <w:rPr>
          <w:rFonts w:ascii="仿宋" w:eastAsia="仿宋" w:hAnsi="仿宋" w:cs="DengXian-Regular" w:hint="eastAsia"/>
          <w:sz w:val="32"/>
          <w:szCs w:val="32"/>
        </w:rPr>
        <w:t>本</w:t>
      </w:r>
      <w:r w:rsidR="008B3952" w:rsidRPr="00982BCA">
        <w:rPr>
          <w:rFonts w:ascii="仿宋" w:eastAsia="仿宋" w:hAnsi="仿宋" w:cs="DengXian-Regular"/>
          <w:sz w:val="32"/>
          <w:szCs w:val="32"/>
        </w:rPr>
        <w:t>单位</w:t>
      </w:r>
      <w:r w:rsidR="007E05F3" w:rsidRPr="00982BCA">
        <w:rPr>
          <w:rFonts w:ascii="仿宋" w:eastAsia="仿宋" w:hAnsi="仿宋" w:cs="DengXian-Regular" w:hint="eastAsia"/>
          <w:sz w:val="32"/>
          <w:szCs w:val="32"/>
        </w:rPr>
        <w:t>202</w:t>
      </w:r>
      <w:r w:rsidR="007E05F3" w:rsidRPr="00982BCA">
        <w:rPr>
          <w:rFonts w:ascii="仿宋" w:eastAsia="仿宋" w:hAnsi="仿宋" w:cs="DengXian-Regular"/>
          <w:sz w:val="32"/>
          <w:szCs w:val="32"/>
        </w:rPr>
        <w:t>2</w:t>
      </w:r>
      <w:r w:rsidRPr="00982BCA">
        <w:rPr>
          <w:rFonts w:ascii="仿宋" w:eastAsia="仿宋" w:hAnsi="仿宋" w:cs="DengXian-Regular" w:hint="eastAsia"/>
          <w:sz w:val="32"/>
          <w:szCs w:val="32"/>
        </w:rPr>
        <w:t>年度因公出国（境）费支出预算为</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万元，支出决算</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w:t>
      </w:r>
      <w:r w:rsidR="00175349" w:rsidRPr="00982BCA">
        <w:rPr>
          <w:rFonts w:ascii="仿宋" w:eastAsia="仿宋" w:hAnsi="仿宋" w:cs="DengXian-Regular" w:hint="eastAsia"/>
          <w:sz w:val="32"/>
          <w:szCs w:val="32"/>
        </w:rPr>
        <w:t>。因公出国（境）费支出较预算</w:t>
      </w:r>
      <w:r w:rsidR="008B3952" w:rsidRPr="00982BCA">
        <w:rPr>
          <w:rFonts w:ascii="仿宋" w:eastAsia="仿宋" w:hAnsi="仿宋" w:cs="DengXian-Regular" w:hint="eastAsia"/>
          <w:sz w:val="32"/>
          <w:szCs w:val="32"/>
        </w:rPr>
        <w:t>持平，</w:t>
      </w:r>
      <w:r w:rsidR="00175349" w:rsidRPr="00982BCA">
        <w:rPr>
          <w:rFonts w:ascii="仿宋" w:eastAsia="仿宋" w:hAnsi="仿宋" w:cs="DengXian-Regular" w:hint="eastAsia"/>
          <w:sz w:val="32"/>
          <w:szCs w:val="32"/>
        </w:rPr>
        <w:t>较上年</w:t>
      </w:r>
      <w:r w:rsidR="008B3952" w:rsidRPr="00982BCA">
        <w:rPr>
          <w:rFonts w:ascii="仿宋" w:eastAsia="仿宋" w:hAnsi="仿宋" w:cs="DengXian-Regular" w:hint="eastAsia"/>
          <w:sz w:val="32"/>
          <w:szCs w:val="32"/>
        </w:rPr>
        <w:t>持平</w:t>
      </w:r>
      <w:r w:rsidR="00175349" w:rsidRPr="00982BCA">
        <w:rPr>
          <w:rFonts w:ascii="仿宋" w:eastAsia="仿宋" w:hAnsi="仿宋" w:cs="DengXian-Regular" w:hint="eastAsia"/>
          <w:sz w:val="32"/>
          <w:szCs w:val="32"/>
        </w:rPr>
        <w:t>。</w:t>
      </w:r>
      <w:r w:rsidRPr="00982BCA">
        <w:rPr>
          <w:rFonts w:ascii="仿宋" w:eastAsia="仿宋" w:hAnsi="仿宋" w:cs="DengXian-Regular" w:hint="eastAsia"/>
          <w:sz w:val="32"/>
          <w:szCs w:val="32"/>
        </w:rPr>
        <w:t>其中因公出国（境）团组</w:t>
      </w:r>
      <w:r w:rsidR="008B3952" w:rsidRPr="00982BCA">
        <w:rPr>
          <w:rFonts w:ascii="仿宋" w:eastAsia="仿宋" w:hAnsi="仿宋" w:cs="DengXian-Regular"/>
          <w:sz w:val="32"/>
          <w:szCs w:val="32"/>
        </w:rPr>
        <w:t>0</w:t>
      </w:r>
      <w:r w:rsidRPr="00982BCA">
        <w:rPr>
          <w:rFonts w:ascii="仿宋" w:eastAsia="仿宋" w:hAnsi="仿宋" w:cs="DengXian-Regular" w:hint="eastAsia"/>
          <w:sz w:val="32"/>
          <w:szCs w:val="32"/>
        </w:rPr>
        <w:t>个、共</w:t>
      </w:r>
      <w:r w:rsidR="008B3952" w:rsidRPr="00982BCA">
        <w:rPr>
          <w:rFonts w:ascii="仿宋" w:eastAsia="仿宋" w:hAnsi="仿宋" w:cs="DengXian-Regular" w:hint="eastAsia"/>
          <w:sz w:val="32"/>
          <w:szCs w:val="32"/>
        </w:rPr>
        <w:t>0</w:t>
      </w:r>
      <w:r w:rsidRPr="00982BCA">
        <w:rPr>
          <w:rFonts w:ascii="仿宋" w:eastAsia="仿宋" w:hAnsi="仿宋" w:cs="DengXian-Regular" w:hint="eastAsia"/>
          <w:sz w:val="32"/>
          <w:szCs w:val="32"/>
        </w:rPr>
        <w:t>人、参加其他单位组织的因公出国（境）团组</w:t>
      </w:r>
      <w:r w:rsidR="006A0261" w:rsidRPr="00982BCA">
        <w:rPr>
          <w:rFonts w:ascii="仿宋" w:eastAsia="仿宋" w:hAnsi="仿宋" w:cs="DengXian-Regular"/>
          <w:sz w:val="32"/>
          <w:szCs w:val="32"/>
        </w:rPr>
        <w:t>0</w:t>
      </w:r>
      <w:r w:rsidRPr="00982BCA">
        <w:rPr>
          <w:rFonts w:ascii="仿宋" w:eastAsia="仿宋" w:hAnsi="仿宋" w:cs="DengXian-Regular" w:hint="eastAsia"/>
          <w:sz w:val="32"/>
          <w:szCs w:val="32"/>
        </w:rPr>
        <w:t>个、共</w:t>
      </w:r>
      <w:r w:rsidR="006A0261" w:rsidRPr="00982BCA">
        <w:rPr>
          <w:rFonts w:ascii="仿宋" w:eastAsia="仿宋" w:hAnsi="仿宋" w:cs="DengXian-Regular"/>
          <w:sz w:val="32"/>
          <w:szCs w:val="32"/>
        </w:rPr>
        <w:t>0</w:t>
      </w:r>
      <w:r w:rsidRPr="00982BCA">
        <w:rPr>
          <w:rFonts w:ascii="仿宋" w:eastAsia="仿宋" w:hAnsi="仿宋" w:cs="DengXian-Regular" w:hint="eastAsia"/>
          <w:sz w:val="32"/>
          <w:szCs w:val="32"/>
        </w:rPr>
        <w:t>人</w:t>
      </w:r>
      <w:r w:rsidR="00DD73F6" w:rsidRPr="00982BCA">
        <w:rPr>
          <w:rFonts w:ascii="仿宋" w:eastAsia="仿宋" w:hAnsi="仿宋" w:cs="DengXian-Regular" w:hint="eastAsia"/>
          <w:b/>
          <w:bCs/>
          <w:sz w:val="32"/>
          <w:szCs w:val="32"/>
        </w:rPr>
        <w:t>、</w:t>
      </w:r>
      <w:r w:rsidRPr="00982BCA">
        <w:rPr>
          <w:rFonts w:ascii="仿宋" w:eastAsia="仿宋" w:hAnsi="仿宋" w:cs="DengXian-Regular" w:hint="eastAsia"/>
          <w:sz w:val="32"/>
          <w:szCs w:val="32"/>
        </w:rPr>
        <w:t>无本单位组织的出国（境）团组。</w:t>
      </w:r>
    </w:p>
    <w:p w:rsidR="00F73F83" w:rsidRPr="00982BCA" w:rsidRDefault="00B936AD">
      <w:pPr>
        <w:adjustRightInd w:val="0"/>
        <w:snapToGrid w:val="0"/>
        <w:spacing w:line="580" w:lineRule="exact"/>
        <w:ind w:firstLineChars="200" w:firstLine="643"/>
        <w:rPr>
          <w:rFonts w:ascii="仿宋" w:eastAsia="仿宋" w:hAnsi="仿宋" w:cs="DengXian-Bold"/>
          <w:b/>
          <w:bCs/>
          <w:sz w:val="32"/>
          <w:szCs w:val="32"/>
        </w:rPr>
      </w:pPr>
      <w:r w:rsidRPr="00982BCA">
        <w:rPr>
          <w:rFonts w:ascii="楷体_GB2312" w:eastAsia="楷体" w:hAnsi="Times New Roman" w:cs="DengXian-Bold" w:hint="eastAsia"/>
          <w:b/>
          <w:bCs/>
          <w:sz w:val="32"/>
          <w:szCs w:val="32"/>
        </w:rPr>
        <w:t>2.</w:t>
      </w:r>
      <w:r w:rsidRPr="00982BCA">
        <w:rPr>
          <w:rFonts w:ascii="楷体_GB2312" w:eastAsia="楷体" w:hAnsi="Times New Roman" w:cs="DengXian-Bold" w:hint="eastAsia"/>
          <w:b/>
          <w:bCs/>
          <w:sz w:val="32"/>
          <w:szCs w:val="32"/>
        </w:rPr>
        <w:t>公务用车购置及运行维护费支出情况。</w:t>
      </w:r>
      <w:r w:rsidRPr="00982BCA">
        <w:rPr>
          <w:rFonts w:ascii="仿宋" w:eastAsia="仿宋" w:hAnsi="仿宋" w:cs="DengXian-Regular" w:hint="eastAsia"/>
          <w:sz w:val="32"/>
          <w:szCs w:val="32"/>
        </w:rPr>
        <w:t>本</w:t>
      </w:r>
      <w:r w:rsidR="008B3952" w:rsidRPr="00982BCA">
        <w:rPr>
          <w:rFonts w:ascii="仿宋" w:eastAsia="仿宋" w:hAnsi="仿宋" w:cs="DengXian-Regular"/>
          <w:sz w:val="32"/>
          <w:szCs w:val="32"/>
        </w:rPr>
        <w:t>单位</w:t>
      </w:r>
      <w:r w:rsidR="007E05F3" w:rsidRPr="00982BCA">
        <w:rPr>
          <w:rFonts w:ascii="仿宋" w:eastAsia="仿宋" w:hAnsi="仿宋" w:cs="DengXian-Regular" w:hint="eastAsia"/>
          <w:sz w:val="32"/>
          <w:szCs w:val="32"/>
        </w:rPr>
        <w:t>202</w:t>
      </w:r>
      <w:r w:rsidR="007E05F3" w:rsidRPr="00982BCA">
        <w:rPr>
          <w:rFonts w:ascii="仿宋" w:eastAsia="仿宋" w:hAnsi="仿宋" w:cs="DengXian-Regular"/>
          <w:sz w:val="32"/>
          <w:szCs w:val="32"/>
        </w:rPr>
        <w:t>2</w:t>
      </w:r>
      <w:r w:rsidRPr="00982BCA">
        <w:rPr>
          <w:rFonts w:ascii="仿宋" w:eastAsia="仿宋" w:hAnsi="仿宋" w:cs="DengXian-Regular" w:hint="eastAsia"/>
          <w:sz w:val="32"/>
          <w:szCs w:val="32"/>
        </w:rPr>
        <w:t>年度公务用车购置及运行维护费预算为</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万元，支出决算</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w:t>
      </w:r>
      <w:r w:rsidR="008B3952" w:rsidRPr="00982BCA">
        <w:rPr>
          <w:rFonts w:ascii="仿宋" w:eastAsia="仿宋" w:hAnsi="仿宋" w:cs="DengXian-Regular" w:hint="eastAsia"/>
          <w:sz w:val="32"/>
          <w:szCs w:val="32"/>
        </w:rPr>
        <w:t>公务用车购置及运行维护费支出较预算持平，</w:t>
      </w:r>
      <w:r w:rsidRPr="00982BCA">
        <w:rPr>
          <w:rFonts w:ascii="仿宋" w:eastAsia="仿宋" w:hAnsi="仿宋" w:cs="DengXian-Regular" w:hint="eastAsia"/>
          <w:sz w:val="32"/>
          <w:szCs w:val="32"/>
        </w:rPr>
        <w:t>较上年</w:t>
      </w:r>
      <w:r w:rsidR="008B3952" w:rsidRPr="00982BCA">
        <w:rPr>
          <w:rFonts w:ascii="仿宋" w:eastAsia="仿宋" w:hAnsi="仿宋" w:cs="DengXian-Regular"/>
          <w:sz w:val="32"/>
          <w:szCs w:val="32"/>
        </w:rPr>
        <w:t>持平</w:t>
      </w:r>
      <w:r w:rsidRPr="00982BCA">
        <w:rPr>
          <w:rFonts w:ascii="仿宋" w:eastAsia="仿宋" w:hAnsi="仿宋" w:cs="DengXian-Regular" w:hint="eastAsia"/>
          <w:sz w:val="32"/>
          <w:szCs w:val="32"/>
        </w:rPr>
        <w:t>。</w:t>
      </w:r>
      <w:r w:rsidRPr="00982BCA">
        <w:rPr>
          <w:rFonts w:ascii="仿宋" w:eastAsia="仿宋" w:hAnsi="仿宋" w:cs="DengXian-Bold" w:hint="eastAsia"/>
          <w:sz w:val="32"/>
          <w:szCs w:val="32"/>
        </w:rPr>
        <w:t>其中：</w:t>
      </w:r>
    </w:p>
    <w:p w:rsidR="00F73F83" w:rsidRPr="00982BCA" w:rsidRDefault="00B936AD">
      <w:pPr>
        <w:adjustRightInd w:val="0"/>
        <w:snapToGrid w:val="0"/>
        <w:spacing w:line="580" w:lineRule="exact"/>
        <w:ind w:firstLineChars="200" w:firstLine="643"/>
        <w:rPr>
          <w:rFonts w:ascii="仿宋" w:eastAsia="仿宋" w:hAnsi="仿宋" w:cs="DengXian-Regular"/>
          <w:sz w:val="32"/>
          <w:szCs w:val="32"/>
        </w:rPr>
      </w:pPr>
      <w:r w:rsidRPr="00982BCA">
        <w:rPr>
          <w:rFonts w:ascii="仿宋_GB2312" w:eastAsia="仿宋" w:hAnsi="Times New Roman" w:cs="DengXian-Regular" w:hint="eastAsia"/>
          <w:b/>
          <w:sz w:val="32"/>
          <w:szCs w:val="32"/>
        </w:rPr>
        <w:t>公务用车购置费支出</w:t>
      </w:r>
      <w:r w:rsidR="008B3952" w:rsidRPr="00982BCA">
        <w:rPr>
          <w:rFonts w:ascii="楷体_GB2312" w:eastAsia="楷体" w:hAnsi="Times New Roman" w:cs="DengXian-Bold"/>
          <w:b/>
          <w:bCs/>
          <w:sz w:val="32"/>
          <w:szCs w:val="32"/>
        </w:rPr>
        <w:t>0.00</w:t>
      </w:r>
      <w:r w:rsidRPr="00982BCA">
        <w:rPr>
          <w:rFonts w:ascii="楷体_GB2312" w:eastAsia="楷体" w:hAnsi="Times New Roman" w:cs="DengXian-Bold" w:hint="eastAsia"/>
          <w:b/>
          <w:bCs/>
          <w:sz w:val="32"/>
          <w:szCs w:val="32"/>
        </w:rPr>
        <w:t>万元</w:t>
      </w:r>
      <w:r w:rsidRPr="00982BCA">
        <w:rPr>
          <w:rFonts w:ascii="仿宋_GB2312" w:eastAsia="仿宋" w:hAnsi="Times New Roman" w:cs="DengXian-Regular" w:hint="eastAsia"/>
          <w:b/>
          <w:sz w:val="32"/>
          <w:szCs w:val="32"/>
        </w:rPr>
        <w:t>：</w:t>
      </w:r>
      <w:r w:rsidRPr="00982BCA">
        <w:rPr>
          <w:rFonts w:ascii="仿宋" w:eastAsia="仿宋" w:hAnsi="仿宋" w:cs="DengXian-Regular" w:hint="eastAsia"/>
          <w:sz w:val="32"/>
          <w:szCs w:val="32"/>
        </w:rPr>
        <w:t>本</w:t>
      </w:r>
      <w:r w:rsidR="008B3952" w:rsidRPr="00982BCA">
        <w:rPr>
          <w:rFonts w:ascii="仿宋" w:eastAsia="仿宋" w:hAnsi="仿宋" w:cs="DengXian-Regular"/>
          <w:sz w:val="32"/>
          <w:szCs w:val="32"/>
        </w:rPr>
        <w:t>单位</w:t>
      </w:r>
      <w:r w:rsidR="007E05F3" w:rsidRPr="00982BCA">
        <w:rPr>
          <w:rFonts w:ascii="仿宋" w:eastAsia="仿宋" w:hAnsi="仿宋" w:cs="DengXian-Regular" w:hint="eastAsia"/>
          <w:sz w:val="32"/>
          <w:szCs w:val="32"/>
        </w:rPr>
        <w:t>202</w:t>
      </w:r>
      <w:r w:rsidR="007E05F3" w:rsidRPr="00982BCA">
        <w:rPr>
          <w:rFonts w:ascii="仿宋" w:eastAsia="仿宋" w:hAnsi="仿宋" w:cs="DengXian-Regular"/>
          <w:sz w:val="32"/>
          <w:szCs w:val="32"/>
        </w:rPr>
        <w:t>2</w:t>
      </w:r>
      <w:r w:rsidRPr="00982BCA">
        <w:rPr>
          <w:rFonts w:ascii="仿宋" w:eastAsia="仿宋" w:hAnsi="仿宋" w:cs="DengXian-Regular" w:hint="eastAsia"/>
          <w:sz w:val="32"/>
          <w:szCs w:val="32"/>
        </w:rPr>
        <w:t>年度公务用车购置量</w:t>
      </w:r>
      <w:r w:rsidR="008B3952" w:rsidRPr="00982BCA">
        <w:rPr>
          <w:rFonts w:ascii="仿宋" w:eastAsia="仿宋" w:hAnsi="仿宋" w:cs="DengXian-Regular"/>
          <w:sz w:val="32"/>
          <w:szCs w:val="32"/>
        </w:rPr>
        <w:t>0</w:t>
      </w:r>
      <w:r w:rsidRPr="00982BCA">
        <w:rPr>
          <w:rFonts w:ascii="仿宋" w:eastAsia="仿宋" w:hAnsi="仿宋" w:cs="DengXian-Regular" w:hint="eastAsia"/>
          <w:sz w:val="32"/>
          <w:szCs w:val="32"/>
        </w:rPr>
        <w:t>辆，发生“公务用车购置”经费支出</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万元。公务用车购置费支出较预算</w:t>
      </w:r>
      <w:r w:rsidR="008B3952" w:rsidRPr="00982BCA">
        <w:rPr>
          <w:rFonts w:ascii="仿宋" w:eastAsia="仿宋" w:hAnsi="仿宋" w:cs="DengXian-Regular"/>
          <w:sz w:val="32"/>
          <w:szCs w:val="32"/>
        </w:rPr>
        <w:t>持平，</w:t>
      </w:r>
      <w:r w:rsidRPr="00982BCA">
        <w:rPr>
          <w:rFonts w:ascii="仿宋" w:eastAsia="仿宋" w:hAnsi="仿宋" w:cs="DengXian-Regular" w:hint="eastAsia"/>
          <w:sz w:val="32"/>
          <w:szCs w:val="32"/>
        </w:rPr>
        <w:t>较上年</w:t>
      </w:r>
      <w:r w:rsidR="008B3952" w:rsidRPr="00982BCA">
        <w:rPr>
          <w:rFonts w:ascii="仿宋" w:eastAsia="仿宋" w:hAnsi="仿宋" w:cs="DengXian-Regular"/>
          <w:sz w:val="32"/>
          <w:szCs w:val="32"/>
        </w:rPr>
        <w:t>持平</w:t>
      </w:r>
      <w:r w:rsidRPr="00982BCA">
        <w:rPr>
          <w:rFonts w:ascii="仿宋" w:eastAsia="仿宋" w:hAnsi="仿宋" w:cs="DengXian-Regular" w:hint="eastAsia"/>
          <w:sz w:val="32"/>
          <w:szCs w:val="32"/>
        </w:rPr>
        <w:t>。</w:t>
      </w:r>
    </w:p>
    <w:p w:rsidR="00F73F83" w:rsidRPr="00982BCA" w:rsidRDefault="00B936AD">
      <w:pPr>
        <w:adjustRightInd w:val="0"/>
        <w:snapToGrid w:val="0"/>
        <w:spacing w:line="580" w:lineRule="exact"/>
        <w:ind w:firstLineChars="200" w:firstLine="643"/>
        <w:rPr>
          <w:rFonts w:ascii="仿宋" w:eastAsia="仿宋" w:hAnsi="仿宋" w:cs="DengXian-Regular"/>
          <w:sz w:val="32"/>
          <w:szCs w:val="32"/>
        </w:rPr>
      </w:pPr>
      <w:r w:rsidRPr="00982BCA">
        <w:rPr>
          <w:rFonts w:ascii="仿宋_GB2312" w:eastAsia="仿宋" w:hAnsi="Times New Roman" w:cs="DengXian-Regular" w:hint="eastAsia"/>
          <w:b/>
          <w:sz w:val="32"/>
          <w:szCs w:val="32"/>
        </w:rPr>
        <w:t>公务用车运行维护费支出</w:t>
      </w:r>
      <w:r w:rsidR="008B3952" w:rsidRPr="00982BCA">
        <w:rPr>
          <w:rFonts w:ascii="仿宋_GB2312" w:eastAsia="仿宋" w:hAnsi="Times New Roman" w:cs="DengXian-Regular"/>
          <w:b/>
          <w:sz w:val="32"/>
          <w:szCs w:val="32"/>
        </w:rPr>
        <w:t>0.00</w:t>
      </w:r>
      <w:r w:rsidRPr="00982BCA">
        <w:rPr>
          <w:rFonts w:ascii="楷体_GB2312" w:eastAsia="楷体" w:hAnsi="Times New Roman" w:cs="DengXian-Bold" w:hint="eastAsia"/>
          <w:b/>
          <w:bCs/>
          <w:sz w:val="32"/>
          <w:szCs w:val="32"/>
        </w:rPr>
        <w:t>万元</w:t>
      </w:r>
      <w:r w:rsidRPr="00982BCA">
        <w:rPr>
          <w:rFonts w:ascii="仿宋_GB2312" w:eastAsia="仿宋" w:hAnsi="Times New Roman" w:cs="DengXian-Regular" w:hint="eastAsia"/>
          <w:b/>
          <w:sz w:val="32"/>
          <w:szCs w:val="32"/>
        </w:rPr>
        <w:t>：</w:t>
      </w:r>
      <w:r w:rsidRPr="00982BCA">
        <w:rPr>
          <w:rFonts w:ascii="仿宋" w:eastAsia="仿宋" w:hAnsi="仿宋" w:cs="DengXian-Regular" w:hint="eastAsia"/>
          <w:sz w:val="32"/>
          <w:szCs w:val="32"/>
        </w:rPr>
        <w:t>本</w:t>
      </w:r>
      <w:r w:rsidR="008B3952" w:rsidRPr="00982BCA">
        <w:rPr>
          <w:rFonts w:ascii="仿宋" w:eastAsia="仿宋" w:hAnsi="仿宋" w:cs="DengXian-Regular"/>
          <w:sz w:val="32"/>
          <w:szCs w:val="32"/>
        </w:rPr>
        <w:t>单位</w:t>
      </w:r>
      <w:r w:rsidR="007E05F3" w:rsidRPr="00982BCA">
        <w:rPr>
          <w:rFonts w:ascii="仿宋" w:eastAsia="仿宋" w:hAnsi="仿宋" w:cs="DengXian-Regular" w:hint="eastAsia"/>
          <w:sz w:val="32"/>
          <w:szCs w:val="32"/>
        </w:rPr>
        <w:t>202</w:t>
      </w:r>
      <w:r w:rsidR="007E05F3" w:rsidRPr="00982BCA">
        <w:rPr>
          <w:rFonts w:ascii="仿宋" w:eastAsia="仿宋" w:hAnsi="仿宋" w:cs="DengXian-Regular"/>
          <w:sz w:val="32"/>
          <w:szCs w:val="32"/>
        </w:rPr>
        <w:t>2</w:t>
      </w:r>
      <w:r w:rsidRPr="00982BCA">
        <w:rPr>
          <w:rFonts w:ascii="仿宋" w:eastAsia="仿宋" w:hAnsi="仿宋" w:cs="DengXian-Regular" w:hint="eastAsia"/>
          <w:sz w:val="32"/>
          <w:szCs w:val="32"/>
        </w:rPr>
        <w:t>年度单位公务用车保有量</w:t>
      </w:r>
      <w:r w:rsidR="008B3952" w:rsidRPr="00982BCA">
        <w:rPr>
          <w:rFonts w:ascii="仿宋" w:eastAsia="仿宋" w:hAnsi="仿宋" w:cs="DengXian-Regular" w:hint="eastAsia"/>
          <w:sz w:val="32"/>
          <w:szCs w:val="32"/>
        </w:rPr>
        <w:t>0</w:t>
      </w:r>
      <w:r w:rsidRPr="00982BCA">
        <w:rPr>
          <w:rFonts w:ascii="仿宋" w:eastAsia="仿宋" w:hAnsi="仿宋" w:cs="DengXian-Regular" w:hint="eastAsia"/>
          <w:sz w:val="32"/>
          <w:szCs w:val="32"/>
        </w:rPr>
        <w:t>辆。公车运行维护费支出较预算</w:t>
      </w:r>
      <w:r w:rsidR="008B3952" w:rsidRPr="00982BCA">
        <w:rPr>
          <w:rFonts w:ascii="仿宋" w:eastAsia="仿宋" w:hAnsi="仿宋" w:cs="DengXian-Regular"/>
          <w:sz w:val="32"/>
          <w:szCs w:val="32"/>
        </w:rPr>
        <w:t>持平，</w:t>
      </w:r>
      <w:r w:rsidRPr="00982BCA">
        <w:rPr>
          <w:rFonts w:ascii="仿宋" w:eastAsia="仿宋" w:hAnsi="仿宋" w:cs="DengXian-Regular" w:hint="eastAsia"/>
          <w:sz w:val="32"/>
          <w:szCs w:val="32"/>
        </w:rPr>
        <w:t>较上年</w:t>
      </w:r>
      <w:r w:rsidR="008B3952" w:rsidRPr="00982BCA">
        <w:rPr>
          <w:rFonts w:ascii="仿宋" w:eastAsia="仿宋" w:hAnsi="仿宋" w:cs="DengXian-Regular"/>
          <w:sz w:val="32"/>
          <w:szCs w:val="32"/>
        </w:rPr>
        <w:t>持平</w:t>
      </w:r>
      <w:r w:rsidRPr="00982BCA">
        <w:rPr>
          <w:rFonts w:ascii="仿宋" w:eastAsia="仿宋" w:hAnsi="仿宋" w:cs="DengXian-Regular" w:hint="eastAsia"/>
          <w:sz w:val="32"/>
          <w:szCs w:val="32"/>
        </w:rPr>
        <w:t>。</w:t>
      </w:r>
    </w:p>
    <w:p w:rsidR="00F73F83" w:rsidRPr="00982BCA" w:rsidRDefault="00B936AD">
      <w:pPr>
        <w:adjustRightInd w:val="0"/>
        <w:snapToGrid w:val="0"/>
        <w:spacing w:line="580" w:lineRule="exact"/>
        <w:ind w:firstLineChars="200" w:firstLine="643"/>
        <w:rPr>
          <w:rFonts w:ascii="仿宋" w:eastAsia="仿宋" w:hAnsi="仿宋" w:cs="DengXian-Regular"/>
          <w:sz w:val="32"/>
          <w:szCs w:val="32"/>
        </w:rPr>
      </w:pPr>
      <w:r w:rsidRPr="00982BCA">
        <w:rPr>
          <w:rFonts w:ascii="楷体_GB2312" w:eastAsia="楷体" w:hAnsi="Times New Roman" w:cs="DengXian-Bold" w:hint="eastAsia"/>
          <w:b/>
          <w:bCs/>
          <w:sz w:val="32"/>
          <w:szCs w:val="32"/>
        </w:rPr>
        <w:t>3.</w:t>
      </w:r>
      <w:r w:rsidRPr="00982BCA">
        <w:rPr>
          <w:rFonts w:ascii="楷体_GB2312" w:eastAsia="楷体" w:hAnsi="Times New Roman" w:cs="DengXian-Bold" w:hint="eastAsia"/>
          <w:b/>
          <w:bCs/>
          <w:sz w:val="32"/>
          <w:szCs w:val="32"/>
        </w:rPr>
        <w:t>公务接待费支出情况。</w:t>
      </w:r>
      <w:r w:rsidRPr="00982BCA">
        <w:rPr>
          <w:rFonts w:ascii="仿宋" w:eastAsia="仿宋" w:hAnsi="仿宋" w:cs="DengXian-Regular" w:hint="eastAsia"/>
          <w:sz w:val="32"/>
          <w:szCs w:val="32"/>
        </w:rPr>
        <w:t>本</w:t>
      </w:r>
      <w:r w:rsidR="008B3952" w:rsidRPr="00982BCA">
        <w:rPr>
          <w:rFonts w:ascii="仿宋" w:eastAsia="仿宋" w:hAnsi="仿宋" w:cs="DengXian-Regular"/>
          <w:sz w:val="32"/>
          <w:szCs w:val="32"/>
        </w:rPr>
        <w:t>单位</w:t>
      </w:r>
      <w:r w:rsidR="007E05F3" w:rsidRPr="00982BCA">
        <w:rPr>
          <w:rFonts w:ascii="仿宋" w:eastAsia="仿宋" w:hAnsi="仿宋" w:cs="DengXian-Regular" w:hint="eastAsia"/>
          <w:sz w:val="32"/>
          <w:szCs w:val="32"/>
        </w:rPr>
        <w:t>202</w:t>
      </w:r>
      <w:r w:rsidR="007E05F3" w:rsidRPr="00982BCA">
        <w:rPr>
          <w:rFonts w:ascii="仿宋" w:eastAsia="仿宋" w:hAnsi="仿宋" w:cs="DengXian-Regular"/>
          <w:sz w:val="32"/>
          <w:szCs w:val="32"/>
        </w:rPr>
        <w:t>2</w:t>
      </w:r>
      <w:r w:rsidRPr="00982BCA">
        <w:rPr>
          <w:rFonts w:ascii="仿宋" w:eastAsia="仿宋" w:hAnsi="仿宋" w:cs="DengXian-Regular" w:hint="eastAsia"/>
          <w:sz w:val="32"/>
          <w:szCs w:val="32"/>
        </w:rPr>
        <w:t>年度公务接待费支出预算为</w:t>
      </w:r>
      <w:r w:rsidR="008B3952" w:rsidRPr="00982BCA">
        <w:rPr>
          <w:rFonts w:ascii="仿宋" w:eastAsia="仿宋" w:hAnsi="仿宋" w:cs="DengXian-Regular"/>
          <w:sz w:val="32"/>
          <w:szCs w:val="32"/>
        </w:rPr>
        <w:t>0.00</w:t>
      </w:r>
      <w:r w:rsidR="00106D6A" w:rsidRPr="00982BCA">
        <w:rPr>
          <w:rFonts w:ascii="仿宋" w:eastAsia="仿宋" w:hAnsi="仿宋" w:cs="DengXian-Regular" w:hint="eastAsia"/>
          <w:sz w:val="32"/>
          <w:szCs w:val="32"/>
        </w:rPr>
        <w:t>万元</w:t>
      </w:r>
      <w:r w:rsidRPr="00982BCA">
        <w:rPr>
          <w:rFonts w:ascii="仿宋" w:eastAsia="仿宋" w:hAnsi="仿宋" w:cs="DengXian-Regular" w:hint="eastAsia"/>
          <w:sz w:val="32"/>
          <w:szCs w:val="32"/>
        </w:rPr>
        <w:t>，支出决算</w:t>
      </w:r>
      <w:r w:rsidR="008B3952" w:rsidRPr="00982BCA">
        <w:rPr>
          <w:rFonts w:ascii="仿宋" w:eastAsia="仿宋" w:hAnsi="仿宋" w:cs="DengXian-Regular"/>
          <w:sz w:val="32"/>
          <w:szCs w:val="32"/>
        </w:rPr>
        <w:t>0.00</w:t>
      </w:r>
      <w:r w:rsidRPr="00982BCA">
        <w:rPr>
          <w:rFonts w:ascii="仿宋" w:eastAsia="仿宋" w:hAnsi="仿宋" w:cs="DengXian-Regular" w:hint="eastAsia"/>
          <w:sz w:val="32"/>
          <w:szCs w:val="32"/>
        </w:rPr>
        <w:t>万元。本年度共发生公务接待</w:t>
      </w:r>
      <w:r w:rsidR="008B3952" w:rsidRPr="00982BCA">
        <w:rPr>
          <w:rFonts w:ascii="仿宋" w:eastAsia="仿宋" w:hAnsi="仿宋" w:cs="DengXian-Regular"/>
          <w:sz w:val="32"/>
          <w:szCs w:val="32"/>
        </w:rPr>
        <w:lastRenderedPageBreak/>
        <w:t>0</w:t>
      </w:r>
      <w:r w:rsidRPr="00982BCA">
        <w:rPr>
          <w:rFonts w:ascii="仿宋" w:eastAsia="仿宋" w:hAnsi="仿宋" w:cs="DengXian-Regular" w:hint="eastAsia"/>
          <w:sz w:val="32"/>
          <w:szCs w:val="32"/>
        </w:rPr>
        <w:t>批次、</w:t>
      </w:r>
      <w:r w:rsidR="008B3952" w:rsidRPr="00982BCA">
        <w:rPr>
          <w:rFonts w:ascii="仿宋" w:eastAsia="仿宋" w:hAnsi="仿宋" w:cs="DengXian-Regular"/>
          <w:sz w:val="32"/>
          <w:szCs w:val="32"/>
        </w:rPr>
        <w:t>0</w:t>
      </w:r>
      <w:r w:rsidRPr="00982BCA">
        <w:rPr>
          <w:rFonts w:ascii="仿宋" w:eastAsia="仿宋" w:hAnsi="仿宋" w:cs="DengXian-Regular" w:hint="eastAsia"/>
          <w:sz w:val="32"/>
          <w:szCs w:val="32"/>
        </w:rPr>
        <w:t>人次。公务接待费支出较预算</w:t>
      </w:r>
      <w:r w:rsidR="008B3952" w:rsidRPr="00982BCA">
        <w:rPr>
          <w:rFonts w:ascii="仿宋" w:eastAsia="仿宋" w:hAnsi="仿宋" w:cs="DengXian-Regular"/>
          <w:sz w:val="32"/>
          <w:szCs w:val="32"/>
        </w:rPr>
        <w:t>持平，</w:t>
      </w:r>
      <w:r w:rsidRPr="00982BCA">
        <w:rPr>
          <w:rFonts w:ascii="仿宋" w:eastAsia="仿宋" w:hAnsi="仿宋" w:cs="DengXian-Regular" w:hint="eastAsia"/>
          <w:sz w:val="32"/>
          <w:szCs w:val="32"/>
        </w:rPr>
        <w:t>较上年</w:t>
      </w:r>
      <w:r w:rsidR="008B3952" w:rsidRPr="00982BCA">
        <w:rPr>
          <w:rFonts w:ascii="仿宋" w:eastAsia="仿宋" w:hAnsi="仿宋" w:cs="DengXian-Regular"/>
          <w:sz w:val="32"/>
          <w:szCs w:val="32"/>
        </w:rPr>
        <w:t>持平</w:t>
      </w:r>
      <w:r w:rsidRPr="00982BCA">
        <w:rPr>
          <w:rFonts w:ascii="仿宋" w:eastAsia="仿宋" w:hAnsi="仿宋" w:cs="DengXian-Regular" w:hint="eastAsia"/>
          <w:sz w:val="32"/>
          <w:szCs w:val="32"/>
        </w:rPr>
        <w:t>。</w:t>
      </w:r>
    </w:p>
    <w:p w:rsidR="00F73F83" w:rsidRPr="00982BCA" w:rsidRDefault="00FB0355" w:rsidP="00A74987">
      <w:pPr>
        <w:keepNext/>
        <w:keepLines/>
        <w:snapToGrid w:val="0"/>
        <w:spacing w:line="580" w:lineRule="exact"/>
        <w:ind w:firstLineChars="200" w:firstLine="640"/>
        <w:outlineLvl w:val="1"/>
        <w:rPr>
          <w:rFonts w:ascii="黑体" w:eastAsia="黑体" w:cs="Times New Roman"/>
          <w:sz w:val="32"/>
          <w:szCs w:val="32"/>
        </w:rPr>
      </w:pPr>
      <w:r w:rsidRPr="00982BCA">
        <w:rPr>
          <w:rFonts w:ascii="黑体" w:eastAsia="黑体" w:cs="Times New Roman" w:hint="eastAsia"/>
          <w:sz w:val="32"/>
          <w:szCs w:val="32"/>
        </w:rPr>
        <w:t>六</w:t>
      </w:r>
      <w:r w:rsidR="00B936AD" w:rsidRPr="00982BCA">
        <w:rPr>
          <w:rFonts w:ascii="黑体" w:eastAsia="黑体" w:cs="Times New Roman" w:hint="eastAsia"/>
          <w:sz w:val="32"/>
          <w:szCs w:val="32"/>
        </w:rPr>
        <w:t>、机关运行经费</w:t>
      </w:r>
      <w:r w:rsidR="001C239D" w:rsidRPr="00982BCA">
        <w:rPr>
          <w:rFonts w:ascii="黑体" w:eastAsia="黑体" w:cs="Times New Roman" w:hint="eastAsia"/>
          <w:sz w:val="32"/>
          <w:szCs w:val="32"/>
        </w:rPr>
        <w:t>支出说明</w:t>
      </w:r>
    </w:p>
    <w:p w:rsidR="004F7963" w:rsidRPr="00982BCA" w:rsidRDefault="00B936AD">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本</w:t>
      </w:r>
      <w:r w:rsidR="008B3952" w:rsidRPr="00982BCA">
        <w:rPr>
          <w:rFonts w:ascii="仿宋" w:eastAsia="仿宋" w:hAnsi="仿宋" w:cs="DengXian-Regular"/>
          <w:sz w:val="32"/>
          <w:szCs w:val="32"/>
        </w:rPr>
        <w:t>单位</w:t>
      </w:r>
      <w:r w:rsidR="008B3952" w:rsidRPr="00982BCA">
        <w:rPr>
          <w:rFonts w:ascii="仿宋" w:eastAsia="仿宋" w:hAnsi="仿宋" w:cs="DengXian-Regular" w:hint="eastAsia"/>
          <w:sz w:val="32"/>
          <w:szCs w:val="32"/>
        </w:rPr>
        <w:t>性质非行政单位和参照公务员管理事业单位，故无机关运行经费</w:t>
      </w:r>
      <w:r w:rsidRPr="00982BCA">
        <w:rPr>
          <w:rFonts w:ascii="仿宋" w:eastAsia="仿宋" w:hAnsi="仿宋" w:cs="DengXian-Regular" w:hint="eastAsia"/>
          <w:sz w:val="32"/>
          <w:szCs w:val="32"/>
        </w:rPr>
        <w:t>。</w:t>
      </w:r>
    </w:p>
    <w:p w:rsidR="00F73F83" w:rsidRPr="00982BCA" w:rsidRDefault="00581692" w:rsidP="00A74987">
      <w:pPr>
        <w:keepNext/>
        <w:keepLines/>
        <w:snapToGrid w:val="0"/>
        <w:spacing w:line="580" w:lineRule="exact"/>
        <w:ind w:firstLineChars="200" w:firstLine="640"/>
        <w:outlineLvl w:val="1"/>
        <w:rPr>
          <w:rFonts w:ascii="黑体" w:eastAsia="黑体" w:cs="Times New Roman"/>
          <w:sz w:val="32"/>
          <w:szCs w:val="32"/>
        </w:rPr>
      </w:pPr>
      <w:r w:rsidRPr="00982BCA">
        <w:rPr>
          <w:rFonts w:ascii="黑体" w:eastAsia="黑体" w:cs="Times New Roman" w:hint="eastAsia"/>
          <w:sz w:val="32"/>
          <w:szCs w:val="32"/>
        </w:rPr>
        <w:t>七</w:t>
      </w:r>
      <w:r w:rsidR="001C239D" w:rsidRPr="00982BCA">
        <w:rPr>
          <w:rFonts w:ascii="黑体" w:eastAsia="黑体" w:cs="Times New Roman" w:hint="eastAsia"/>
          <w:sz w:val="32"/>
          <w:szCs w:val="32"/>
        </w:rPr>
        <w:t>、政府采购支出说明</w:t>
      </w:r>
    </w:p>
    <w:p w:rsidR="004F7963" w:rsidRPr="00982BCA" w:rsidRDefault="00B936AD">
      <w:pPr>
        <w:snapToGrid w:val="0"/>
        <w:spacing w:line="580" w:lineRule="exact"/>
        <w:ind w:firstLineChars="200" w:firstLine="640"/>
        <w:jc w:val="left"/>
        <w:rPr>
          <w:rFonts w:ascii="仿宋" w:eastAsia="仿宋" w:hAnsi="仿宋" w:cs="DengXian-Regular"/>
          <w:sz w:val="32"/>
          <w:szCs w:val="32"/>
        </w:rPr>
      </w:pPr>
      <w:r w:rsidRPr="00982BCA">
        <w:rPr>
          <w:rFonts w:ascii="仿宋" w:eastAsia="仿宋" w:hAnsi="仿宋" w:cs="DengXian-Regular" w:hint="eastAsia"/>
          <w:sz w:val="32"/>
          <w:szCs w:val="32"/>
        </w:rPr>
        <w:t>本</w:t>
      </w:r>
      <w:r w:rsidR="008B3952" w:rsidRPr="00982BCA">
        <w:rPr>
          <w:rFonts w:ascii="仿宋" w:eastAsia="仿宋" w:hAnsi="仿宋" w:cs="DengXian-Regular"/>
          <w:sz w:val="32"/>
          <w:szCs w:val="32"/>
        </w:rPr>
        <w:t>单位</w:t>
      </w:r>
      <w:r w:rsidR="007E05F3" w:rsidRPr="00982BCA">
        <w:rPr>
          <w:rFonts w:ascii="仿宋" w:eastAsia="仿宋" w:hAnsi="仿宋" w:cs="DengXian-Regular" w:hint="eastAsia"/>
          <w:sz w:val="32"/>
          <w:szCs w:val="32"/>
        </w:rPr>
        <w:t>202</w:t>
      </w:r>
      <w:r w:rsidR="007E05F3" w:rsidRPr="00982BCA">
        <w:rPr>
          <w:rFonts w:ascii="仿宋" w:eastAsia="仿宋" w:hAnsi="仿宋" w:cs="DengXian-Regular"/>
          <w:sz w:val="32"/>
          <w:szCs w:val="32"/>
        </w:rPr>
        <w:t>2</w:t>
      </w:r>
      <w:r w:rsidRPr="00982BCA">
        <w:rPr>
          <w:rFonts w:ascii="仿宋" w:eastAsia="仿宋" w:hAnsi="仿宋" w:cs="DengXian-Regular" w:hint="eastAsia"/>
          <w:sz w:val="32"/>
          <w:szCs w:val="32"/>
        </w:rPr>
        <w:t>年度政府采购支出总额</w:t>
      </w:r>
      <w:r w:rsidR="008B3952" w:rsidRPr="00982BCA">
        <w:rPr>
          <w:rFonts w:ascii="仿宋" w:eastAsia="仿宋" w:hAnsi="仿宋" w:cs="DengXian-Regular"/>
          <w:sz w:val="32"/>
          <w:szCs w:val="32"/>
        </w:rPr>
        <w:t>8386.97</w:t>
      </w:r>
      <w:r w:rsidRPr="00982BCA">
        <w:rPr>
          <w:rFonts w:ascii="仿宋" w:eastAsia="仿宋" w:hAnsi="仿宋" w:cs="DengXian-Regular" w:hint="eastAsia"/>
          <w:sz w:val="32"/>
          <w:szCs w:val="32"/>
        </w:rPr>
        <w:t>万元，从采购类型来看，</w:t>
      </w:r>
      <w:r w:rsidRPr="00982BCA">
        <w:rPr>
          <w:rFonts w:ascii="仿宋" w:eastAsia="仿宋" w:hAnsi="仿宋" w:cs="仿宋_GB2312"/>
          <w:color w:val="000000"/>
          <w:kern w:val="0"/>
          <w:sz w:val="32"/>
          <w:szCs w:val="32"/>
        </w:rPr>
        <w:t>政府采购货物支出</w:t>
      </w:r>
      <w:r w:rsidR="008B3952" w:rsidRPr="00982BCA">
        <w:rPr>
          <w:rFonts w:ascii="仿宋" w:eastAsia="仿宋" w:hAnsi="仿宋" w:cs="仿宋_GB2312"/>
          <w:color w:val="000000"/>
          <w:kern w:val="0"/>
          <w:sz w:val="32"/>
          <w:szCs w:val="32"/>
        </w:rPr>
        <w:t>7210.64</w:t>
      </w:r>
      <w:r w:rsidRPr="00982BCA">
        <w:rPr>
          <w:rFonts w:ascii="仿宋" w:eastAsia="仿宋" w:hAnsi="仿宋" w:cs="仿宋_GB2312"/>
          <w:color w:val="000000"/>
          <w:kern w:val="0"/>
          <w:sz w:val="32"/>
          <w:szCs w:val="32"/>
        </w:rPr>
        <w:t>万元、政府采购工程支出</w:t>
      </w:r>
      <w:r w:rsidR="008B3952" w:rsidRPr="00982BCA">
        <w:rPr>
          <w:rFonts w:ascii="仿宋" w:eastAsia="仿宋" w:hAnsi="仿宋" w:cs="仿宋_GB2312"/>
          <w:color w:val="000000"/>
          <w:kern w:val="0"/>
          <w:sz w:val="32"/>
          <w:szCs w:val="32"/>
        </w:rPr>
        <w:t>0.00</w:t>
      </w:r>
      <w:r w:rsidRPr="00982BCA">
        <w:rPr>
          <w:rFonts w:ascii="仿宋" w:eastAsia="仿宋" w:hAnsi="仿宋" w:cs="仿宋_GB2312"/>
          <w:color w:val="000000"/>
          <w:kern w:val="0"/>
          <w:sz w:val="32"/>
          <w:szCs w:val="32"/>
        </w:rPr>
        <w:t>万元、政府采购服务支出</w:t>
      </w:r>
      <w:r w:rsidR="008B3952" w:rsidRPr="00982BCA">
        <w:rPr>
          <w:rFonts w:ascii="仿宋" w:eastAsia="仿宋" w:hAnsi="仿宋" w:cs="仿宋_GB2312"/>
          <w:color w:val="000000"/>
          <w:kern w:val="0"/>
          <w:sz w:val="32"/>
          <w:szCs w:val="32"/>
        </w:rPr>
        <w:t>1176.33</w:t>
      </w:r>
      <w:r w:rsidRPr="00982BCA">
        <w:rPr>
          <w:rFonts w:ascii="仿宋" w:eastAsia="仿宋" w:hAnsi="仿宋" w:cs="仿宋_GB2312"/>
          <w:color w:val="000000"/>
          <w:kern w:val="0"/>
          <w:sz w:val="32"/>
          <w:szCs w:val="32"/>
        </w:rPr>
        <w:t>万元。授予中小企业合同金</w:t>
      </w:r>
      <w:r w:rsidR="00A5734C" w:rsidRPr="00982BCA">
        <w:rPr>
          <w:rFonts w:ascii="仿宋" w:eastAsia="仿宋" w:hAnsi="仿宋" w:cs="仿宋_GB2312" w:hint="eastAsia"/>
          <w:color w:val="000000"/>
          <w:kern w:val="0"/>
          <w:sz w:val="32"/>
          <w:szCs w:val="32"/>
        </w:rPr>
        <w:t>额</w:t>
      </w:r>
      <w:r w:rsidR="008B3952" w:rsidRPr="00982BCA">
        <w:rPr>
          <w:rFonts w:ascii="仿宋" w:eastAsia="仿宋" w:hAnsi="仿宋" w:cs="仿宋_GB2312"/>
          <w:color w:val="000000"/>
          <w:kern w:val="0"/>
          <w:sz w:val="32"/>
          <w:szCs w:val="32"/>
        </w:rPr>
        <w:t>5085.27</w:t>
      </w:r>
      <w:r w:rsidRPr="00982BCA">
        <w:rPr>
          <w:rFonts w:ascii="仿宋" w:eastAsia="仿宋" w:hAnsi="仿宋" w:cs="仿宋_GB2312"/>
          <w:color w:val="000000"/>
          <w:kern w:val="0"/>
          <w:sz w:val="32"/>
          <w:szCs w:val="32"/>
        </w:rPr>
        <w:t>万元</w:t>
      </w:r>
      <w:r w:rsidR="00B776A5" w:rsidRPr="00982BCA">
        <w:rPr>
          <w:rFonts w:ascii="仿宋" w:eastAsia="仿宋" w:hAnsi="仿宋" w:cs="仿宋_GB2312" w:hint="eastAsia"/>
          <w:color w:val="000000"/>
          <w:kern w:val="0"/>
          <w:sz w:val="32"/>
          <w:szCs w:val="32"/>
        </w:rPr>
        <w:t>，占政府采购支出总额的</w:t>
      </w:r>
      <w:r w:rsidR="008B3952" w:rsidRPr="00982BCA">
        <w:rPr>
          <w:rFonts w:ascii="仿宋" w:eastAsia="仿宋" w:hAnsi="仿宋" w:cs="仿宋_GB2312" w:hint="eastAsia"/>
          <w:color w:val="000000"/>
          <w:kern w:val="0"/>
          <w:sz w:val="32"/>
          <w:szCs w:val="32"/>
        </w:rPr>
        <w:t>60.6</w:t>
      </w:r>
      <w:r w:rsidR="00B776A5" w:rsidRPr="00982BCA">
        <w:rPr>
          <w:rFonts w:ascii="仿宋" w:eastAsia="仿宋" w:hAnsi="仿宋" w:cs="仿宋_GB2312" w:hint="eastAsia"/>
          <w:color w:val="000000"/>
          <w:kern w:val="0"/>
          <w:sz w:val="32"/>
          <w:szCs w:val="32"/>
        </w:rPr>
        <w:t>%，其中授予小微企业合同金额</w:t>
      </w:r>
      <w:r w:rsidR="008B3952" w:rsidRPr="00982BCA">
        <w:rPr>
          <w:rFonts w:ascii="仿宋" w:eastAsia="仿宋" w:hAnsi="仿宋" w:cs="仿宋_GB2312" w:hint="eastAsia"/>
          <w:color w:val="000000"/>
          <w:kern w:val="0"/>
          <w:sz w:val="32"/>
          <w:szCs w:val="32"/>
        </w:rPr>
        <w:t>1389.29</w:t>
      </w:r>
      <w:r w:rsidR="00B776A5" w:rsidRPr="00982BCA">
        <w:rPr>
          <w:rFonts w:ascii="仿宋" w:eastAsia="仿宋" w:hAnsi="仿宋" w:cs="仿宋_GB2312" w:hint="eastAsia"/>
          <w:color w:val="000000"/>
          <w:kern w:val="0"/>
          <w:sz w:val="32"/>
          <w:szCs w:val="32"/>
        </w:rPr>
        <w:t>万元，占政府采购支出总额的</w:t>
      </w:r>
      <w:r w:rsidR="008B3952" w:rsidRPr="00982BCA">
        <w:rPr>
          <w:rFonts w:ascii="仿宋" w:eastAsia="仿宋" w:hAnsi="仿宋" w:cs="仿宋_GB2312" w:hint="eastAsia"/>
          <w:color w:val="000000"/>
          <w:kern w:val="0"/>
          <w:sz w:val="32"/>
          <w:szCs w:val="32"/>
        </w:rPr>
        <w:t>16.6</w:t>
      </w:r>
      <w:r w:rsidR="00B776A5" w:rsidRPr="00982BCA">
        <w:rPr>
          <w:rFonts w:ascii="仿宋" w:eastAsia="仿宋" w:hAnsi="仿宋" w:cs="仿宋_GB2312" w:hint="eastAsia"/>
          <w:color w:val="000000"/>
          <w:kern w:val="0"/>
          <w:sz w:val="32"/>
          <w:szCs w:val="32"/>
        </w:rPr>
        <w:t>%。</w:t>
      </w:r>
    </w:p>
    <w:p w:rsidR="00581692" w:rsidRPr="00982BCA" w:rsidRDefault="00581692" w:rsidP="00A74987">
      <w:pPr>
        <w:keepNext/>
        <w:keepLines/>
        <w:snapToGrid w:val="0"/>
        <w:spacing w:line="580" w:lineRule="exact"/>
        <w:ind w:firstLineChars="200" w:firstLine="640"/>
        <w:outlineLvl w:val="1"/>
        <w:rPr>
          <w:rFonts w:ascii="黑体" w:eastAsia="黑体" w:cs="Times New Roman"/>
          <w:sz w:val="32"/>
          <w:szCs w:val="32"/>
        </w:rPr>
      </w:pPr>
      <w:r w:rsidRPr="00982BCA">
        <w:rPr>
          <w:rFonts w:ascii="黑体" w:eastAsia="黑体" w:cs="Times New Roman" w:hint="eastAsia"/>
          <w:sz w:val="32"/>
          <w:szCs w:val="32"/>
        </w:rPr>
        <w:t>八</w:t>
      </w:r>
      <w:r w:rsidR="001C239D" w:rsidRPr="00982BCA">
        <w:rPr>
          <w:rFonts w:ascii="黑体" w:eastAsia="黑体" w:cs="Times New Roman" w:hint="eastAsia"/>
          <w:sz w:val="32"/>
          <w:szCs w:val="32"/>
        </w:rPr>
        <w:t>、国有资产占用情况说明</w:t>
      </w:r>
    </w:p>
    <w:p w:rsidR="002D66CC" w:rsidRPr="00982BCA" w:rsidRDefault="00581692" w:rsidP="008D309A">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截至</w:t>
      </w:r>
      <w:r w:rsidR="007E05F3" w:rsidRPr="00982BCA">
        <w:rPr>
          <w:rFonts w:ascii="仿宋" w:eastAsia="仿宋" w:hAnsi="仿宋" w:cs="DengXian-Regular" w:hint="eastAsia"/>
          <w:sz w:val="32"/>
          <w:szCs w:val="32"/>
        </w:rPr>
        <w:t>202</w:t>
      </w:r>
      <w:r w:rsidR="007E05F3" w:rsidRPr="00982BCA">
        <w:rPr>
          <w:rFonts w:ascii="仿宋" w:eastAsia="仿宋" w:hAnsi="仿宋" w:cs="DengXian-Regular"/>
          <w:sz w:val="32"/>
          <w:szCs w:val="32"/>
        </w:rPr>
        <w:t>2</w:t>
      </w:r>
      <w:r w:rsidRPr="00982BCA">
        <w:rPr>
          <w:rFonts w:ascii="仿宋" w:eastAsia="仿宋" w:hAnsi="仿宋" w:cs="DengXian-Regular" w:hint="eastAsia"/>
          <w:sz w:val="32"/>
          <w:szCs w:val="32"/>
        </w:rPr>
        <w:t>年12月31日，本</w:t>
      </w:r>
      <w:r w:rsidR="008B3952" w:rsidRPr="00982BCA">
        <w:rPr>
          <w:rFonts w:ascii="仿宋" w:eastAsia="仿宋" w:hAnsi="仿宋" w:cs="DengXian-Regular"/>
          <w:sz w:val="32"/>
          <w:szCs w:val="32"/>
        </w:rPr>
        <w:t>单位</w:t>
      </w:r>
      <w:r w:rsidRPr="00982BCA">
        <w:rPr>
          <w:rFonts w:ascii="仿宋" w:eastAsia="仿宋" w:hAnsi="仿宋" w:cs="DengXian-Regular" w:hint="eastAsia"/>
          <w:sz w:val="32"/>
          <w:szCs w:val="32"/>
        </w:rPr>
        <w:t>共有车辆</w:t>
      </w:r>
      <w:r w:rsidR="008B3952" w:rsidRPr="00982BCA">
        <w:rPr>
          <w:rFonts w:ascii="仿宋" w:eastAsia="仿宋" w:hAnsi="仿宋" w:cs="DengXian-Regular"/>
          <w:sz w:val="32"/>
          <w:szCs w:val="32"/>
        </w:rPr>
        <w:t>11</w:t>
      </w:r>
      <w:r w:rsidRPr="00982BCA">
        <w:rPr>
          <w:rFonts w:ascii="仿宋" w:eastAsia="仿宋" w:hAnsi="仿宋" w:cs="DengXian-Regular" w:hint="eastAsia"/>
          <w:sz w:val="32"/>
          <w:szCs w:val="32"/>
        </w:rPr>
        <w:t>辆，较上年</w:t>
      </w:r>
      <w:r w:rsidR="008B3952" w:rsidRPr="00982BCA">
        <w:rPr>
          <w:rFonts w:ascii="仿宋" w:eastAsia="仿宋" w:hAnsi="仿宋" w:cs="DengXian-Regular"/>
          <w:sz w:val="32"/>
          <w:szCs w:val="32"/>
        </w:rPr>
        <w:t>增加2</w:t>
      </w:r>
      <w:r w:rsidRPr="00982BCA">
        <w:rPr>
          <w:rFonts w:ascii="仿宋" w:eastAsia="仿宋" w:hAnsi="仿宋" w:cs="DengXian-Regular" w:hint="eastAsia"/>
          <w:sz w:val="32"/>
          <w:szCs w:val="32"/>
        </w:rPr>
        <w:t>辆，主要原因是：</w:t>
      </w:r>
      <w:r w:rsidR="00503802" w:rsidRPr="00982BCA">
        <w:rPr>
          <w:rFonts w:ascii="仿宋" w:eastAsia="仿宋" w:hAnsi="仿宋" w:cs="DengXian-Regular" w:hint="eastAsia"/>
          <w:sz w:val="32"/>
          <w:szCs w:val="32"/>
        </w:rPr>
        <w:t>年底秦皇岛市卫生健康委员会无偿划拨两辆救护车用于医院临床急救使用</w:t>
      </w:r>
      <w:r w:rsidRPr="00982BCA">
        <w:rPr>
          <w:rFonts w:ascii="仿宋" w:eastAsia="仿宋" w:hAnsi="仿宋" w:cs="DengXian-Regular" w:hint="eastAsia"/>
          <w:sz w:val="32"/>
          <w:szCs w:val="32"/>
        </w:rPr>
        <w:t>。其中，副部（省）级及以上领导用车</w:t>
      </w:r>
      <w:r w:rsidR="008B3952" w:rsidRPr="00982BCA">
        <w:rPr>
          <w:rFonts w:ascii="仿宋" w:eastAsia="仿宋" w:hAnsi="仿宋" w:cs="DengXian-Regular"/>
          <w:sz w:val="32"/>
          <w:szCs w:val="32"/>
        </w:rPr>
        <w:t>0</w:t>
      </w:r>
      <w:r w:rsidRPr="00982BCA">
        <w:rPr>
          <w:rFonts w:ascii="仿宋" w:eastAsia="仿宋" w:hAnsi="仿宋" w:cs="DengXian-Regular" w:hint="eastAsia"/>
          <w:sz w:val="32"/>
          <w:szCs w:val="32"/>
        </w:rPr>
        <w:t>辆，主要领导干部用车</w:t>
      </w:r>
      <w:r w:rsidR="008B3952" w:rsidRPr="00982BCA">
        <w:rPr>
          <w:rFonts w:ascii="仿宋" w:eastAsia="仿宋" w:hAnsi="仿宋" w:cs="DengXian-Regular"/>
          <w:sz w:val="32"/>
          <w:szCs w:val="32"/>
        </w:rPr>
        <w:t>0</w:t>
      </w:r>
      <w:r w:rsidRPr="00982BCA">
        <w:rPr>
          <w:rFonts w:ascii="仿宋" w:eastAsia="仿宋" w:hAnsi="仿宋" w:cs="DengXian-Regular" w:hint="eastAsia"/>
          <w:sz w:val="32"/>
          <w:szCs w:val="32"/>
        </w:rPr>
        <w:t>辆，机要通信用车</w:t>
      </w:r>
      <w:r w:rsidR="008B3952" w:rsidRPr="00982BCA">
        <w:rPr>
          <w:rFonts w:ascii="仿宋" w:eastAsia="仿宋" w:hAnsi="仿宋" w:cs="DengXian-Regular"/>
          <w:sz w:val="32"/>
          <w:szCs w:val="32"/>
        </w:rPr>
        <w:t>0</w:t>
      </w:r>
      <w:r w:rsidRPr="00982BCA">
        <w:rPr>
          <w:rFonts w:ascii="仿宋" w:eastAsia="仿宋" w:hAnsi="仿宋" w:cs="DengXian-Regular" w:hint="eastAsia"/>
          <w:sz w:val="32"/>
          <w:szCs w:val="32"/>
        </w:rPr>
        <w:t>辆，应急保障用车</w:t>
      </w:r>
      <w:r w:rsidR="008B3952" w:rsidRPr="00982BCA">
        <w:rPr>
          <w:rFonts w:ascii="仿宋" w:eastAsia="仿宋" w:hAnsi="仿宋" w:cs="DengXian-Regular"/>
          <w:sz w:val="32"/>
          <w:szCs w:val="32"/>
        </w:rPr>
        <w:t>0</w:t>
      </w:r>
      <w:r w:rsidRPr="00982BCA">
        <w:rPr>
          <w:rFonts w:ascii="仿宋" w:eastAsia="仿宋" w:hAnsi="仿宋" w:cs="DengXian-Regular" w:hint="eastAsia"/>
          <w:sz w:val="32"/>
          <w:szCs w:val="32"/>
        </w:rPr>
        <w:t>辆，执法执勤用车</w:t>
      </w:r>
      <w:r w:rsidR="008B3952" w:rsidRPr="00982BCA">
        <w:rPr>
          <w:rFonts w:ascii="仿宋" w:eastAsia="仿宋" w:hAnsi="仿宋" w:cs="DengXian-Regular"/>
          <w:sz w:val="32"/>
          <w:szCs w:val="32"/>
        </w:rPr>
        <w:t>0</w:t>
      </w:r>
      <w:r w:rsidRPr="00982BCA">
        <w:rPr>
          <w:rFonts w:ascii="仿宋" w:eastAsia="仿宋" w:hAnsi="仿宋" w:cs="DengXian-Regular" w:hint="eastAsia"/>
          <w:sz w:val="32"/>
          <w:szCs w:val="32"/>
        </w:rPr>
        <w:t>辆，特种专业技术用车</w:t>
      </w:r>
      <w:r w:rsidR="008B3952" w:rsidRPr="00982BCA">
        <w:rPr>
          <w:rFonts w:ascii="仿宋" w:eastAsia="仿宋" w:hAnsi="仿宋" w:cs="DengXian-Regular"/>
          <w:sz w:val="32"/>
          <w:szCs w:val="32"/>
        </w:rPr>
        <w:t>8</w:t>
      </w:r>
      <w:r w:rsidRPr="00982BCA">
        <w:rPr>
          <w:rFonts w:ascii="仿宋" w:eastAsia="仿宋" w:hAnsi="仿宋" w:cs="DengXian-Regular" w:hint="eastAsia"/>
          <w:sz w:val="32"/>
          <w:szCs w:val="32"/>
        </w:rPr>
        <w:t>辆，离退休干部用车</w:t>
      </w:r>
      <w:r w:rsidR="008B3952" w:rsidRPr="00982BCA">
        <w:rPr>
          <w:rFonts w:ascii="仿宋" w:eastAsia="仿宋" w:hAnsi="仿宋" w:cs="DengXian-Regular"/>
          <w:sz w:val="32"/>
          <w:szCs w:val="32"/>
        </w:rPr>
        <w:t>0</w:t>
      </w:r>
      <w:r w:rsidRPr="00982BCA">
        <w:rPr>
          <w:rFonts w:ascii="仿宋" w:eastAsia="仿宋" w:hAnsi="仿宋" w:cs="DengXian-Regular" w:hint="eastAsia"/>
          <w:sz w:val="32"/>
          <w:szCs w:val="32"/>
        </w:rPr>
        <w:t>辆，其他用车</w:t>
      </w:r>
      <w:r w:rsidR="008B3952" w:rsidRPr="00982BCA">
        <w:rPr>
          <w:rFonts w:ascii="仿宋" w:eastAsia="仿宋" w:hAnsi="仿宋" w:cs="DengXian-Regular"/>
          <w:sz w:val="32"/>
          <w:szCs w:val="32"/>
        </w:rPr>
        <w:t>3</w:t>
      </w:r>
      <w:r w:rsidRPr="00982BCA">
        <w:rPr>
          <w:rFonts w:ascii="仿宋" w:eastAsia="仿宋" w:hAnsi="仿宋" w:cs="DengXian-Regular" w:hint="eastAsia"/>
          <w:sz w:val="32"/>
          <w:szCs w:val="32"/>
        </w:rPr>
        <w:t>辆。其他用车主要是</w:t>
      </w:r>
      <w:r w:rsidR="00126E37" w:rsidRPr="00982BCA">
        <w:rPr>
          <w:rFonts w:ascii="仿宋" w:eastAsia="仿宋" w:hAnsi="仿宋" w:cs="DengXian-Regular" w:hint="eastAsia"/>
          <w:sz w:val="32"/>
          <w:szCs w:val="32"/>
        </w:rPr>
        <w:t>医院的公务用车</w:t>
      </w:r>
      <w:r w:rsidR="002D66CC" w:rsidRPr="00982BCA">
        <w:rPr>
          <w:rFonts w:ascii="仿宋" w:eastAsia="仿宋" w:hAnsi="仿宋" w:cs="DengXian-Regular" w:hint="eastAsia"/>
          <w:sz w:val="32"/>
          <w:szCs w:val="32"/>
        </w:rPr>
        <w:t>。</w:t>
      </w:r>
    </w:p>
    <w:p w:rsidR="00581692" w:rsidRPr="00982BCA" w:rsidRDefault="008D309A" w:rsidP="008D309A">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hint="eastAsia"/>
          <w:sz w:val="32"/>
          <w:szCs w:val="32"/>
        </w:rPr>
        <w:t>单位价值100万元以上设备（不含车辆）</w:t>
      </w:r>
      <w:r w:rsidR="008B3952" w:rsidRPr="00982BCA">
        <w:rPr>
          <w:rFonts w:ascii="仿宋" w:eastAsia="仿宋" w:hAnsi="仿宋" w:cs="DengXian-Regular"/>
          <w:sz w:val="32"/>
          <w:szCs w:val="32"/>
        </w:rPr>
        <w:t>38</w:t>
      </w:r>
      <w:r w:rsidR="00581692" w:rsidRPr="00982BCA">
        <w:rPr>
          <w:rFonts w:ascii="仿宋" w:eastAsia="仿宋" w:hAnsi="仿宋" w:cs="DengXian-Regular" w:hint="eastAsia"/>
          <w:sz w:val="32"/>
          <w:szCs w:val="32"/>
        </w:rPr>
        <w:t>台（套）</w:t>
      </w:r>
      <w:r w:rsidRPr="00982BCA">
        <w:rPr>
          <w:rFonts w:ascii="仿宋" w:eastAsia="仿宋" w:hAnsi="仿宋" w:cs="DengXian-Regular" w:hint="eastAsia"/>
          <w:sz w:val="32"/>
          <w:szCs w:val="32"/>
        </w:rPr>
        <w:t>。</w:t>
      </w:r>
    </w:p>
    <w:p w:rsidR="00FB0355" w:rsidRPr="00982BCA" w:rsidRDefault="00581692" w:rsidP="00A74987">
      <w:pPr>
        <w:keepNext/>
        <w:keepLines/>
        <w:snapToGrid w:val="0"/>
        <w:spacing w:line="580" w:lineRule="exact"/>
        <w:ind w:firstLineChars="200" w:firstLine="640"/>
        <w:outlineLvl w:val="1"/>
        <w:rPr>
          <w:rFonts w:ascii="黑体" w:eastAsia="黑体" w:cs="Times New Roman"/>
          <w:sz w:val="32"/>
          <w:szCs w:val="32"/>
        </w:rPr>
      </w:pPr>
      <w:r w:rsidRPr="00982BCA">
        <w:rPr>
          <w:rFonts w:ascii="黑体" w:eastAsia="黑体" w:cs="Times New Roman" w:hint="eastAsia"/>
          <w:sz w:val="32"/>
          <w:szCs w:val="32"/>
        </w:rPr>
        <w:t>九、</w:t>
      </w:r>
      <w:r w:rsidR="00FB0355" w:rsidRPr="00982BCA">
        <w:rPr>
          <w:rFonts w:ascii="黑体" w:eastAsia="黑体" w:cs="Times New Roman" w:hint="eastAsia"/>
          <w:sz w:val="32"/>
          <w:szCs w:val="32"/>
        </w:rPr>
        <w:t>预算绩效情况说明</w:t>
      </w:r>
    </w:p>
    <w:p w:rsidR="00FB0355" w:rsidRPr="00982BCA" w:rsidRDefault="00FB0355" w:rsidP="00FB0355">
      <w:pPr>
        <w:adjustRightInd w:val="0"/>
        <w:snapToGrid w:val="0"/>
        <w:spacing w:line="580" w:lineRule="exact"/>
        <w:ind w:firstLineChars="200" w:firstLine="643"/>
        <w:rPr>
          <w:rFonts w:ascii="楷体" w:eastAsia="楷体" w:hAnsi="楷体" w:cs="仿宋_GB2312"/>
          <w:b/>
          <w:bCs/>
          <w:sz w:val="32"/>
          <w:szCs w:val="32"/>
        </w:rPr>
      </w:pPr>
      <w:r w:rsidRPr="00982BCA">
        <w:rPr>
          <w:rFonts w:ascii="楷体" w:eastAsia="楷体" w:hAnsi="楷体" w:cs="仿宋_GB2312" w:hint="eastAsia"/>
          <w:b/>
          <w:bCs/>
          <w:sz w:val="32"/>
          <w:szCs w:val="32"/>
        </w:rPr>
        <w:t>（一）预算绩效管理工作开展情况</w:t>
      </w:r>
    </w:p>
    <w:p w:rsidR="00FB0355" w:rsidRPr="00982BCA" w:rsidRDefault="00FB0355" w:rsidP="00FB0355">
      <w:pPr>
        <w:adjustRightInd w:val="0"/>
        <w:snapToGrid w:val="0"/>
        <w:spacing w:line="580" w:lineRule="exact"/>
        <w:ind w:firstLineChars="200" w:firstLine="640"/>
        <w:rPr>
          <w:rFonts w:ascii="仿宋" w:eastAsia="仿宋" w:hAnsi="仿宋" w:cs="仿宋_GB2312"/>
          <w:sz w:val="32"/>
          <w:szCs w:val="32"/>
        </w:rPr>
      </w:pPr>
      <w:r w:rsidRPr="00982BCA">
        <w:rPr>
          <w:rFonts w:ascii="仿宋" w:eastAsia="仿宋" w:hAnsi="仿宋" w:cs="仿宋_GB2312" w:hint="eastAsia"/>
          <w:sz w:val="32"/>
          <w:szCs w:val="32"/>
        </w:rPr>
        <w:t>根据预算绩效管理要求，本</w:t>
      </w:r>
      <w:r w:rsidR="008B3952" w:rsidRPr="00982BCA">
        <w:rPr>
          <w:rFonts w:ascii="仿宋" w:eastAsia="仿宋" w:hAnsi="仿宋" w:cs="仿宋_GB2312"/>
          <w:sz w:val="32"/>
          <w:szCs w:val="32"/>
        </w:rPr>
        <w:t>单位</w:t>
      </w:r>
      <w:r w:rsidRPr="00982BCA">
        <w:rPr>
          <w:rFonts w:ascii="仿宋" w:eastAsia="仿宋" w:hAnsi="仿宋" w:cs="仿宋_GB2312" w:hint="eastAsia"/>
          <w:sz w:val="32"/>
          <w:szCs w:val="32"/>
        </w:rPr>
        <w:t>组织对</w:t>
      </w:r>
      <w:r w:rsidR="007E05F3" w:rsidRPr="00982BCA">
        <w:rPr>
          <w:rFonts w:ascii="仿宋" w:eastAsia="仿宋" w:hAnsi="仿宋" w:cs="仿宋_GB2312" w:hint="eastAsia"/>
          <w:sz w:val="32"/>
          <w:szCs w:val="32"/>
        </w:rPr>
        <w:t>202</w:t>
      </w:r>
      <w:r w:rsidR="007E05F3" w:rsidRPr="00982BCA">
        <w:rPr>
          <w:rFonts w:ascii="仿宋" w:eastAsia="仿宋" w:hAnsi="仿宋" w:cs="仿宋_GB2312"/>
          <w:sz w:val="32"/>
          <w:szCs w:val="32"/>
        </w:rPr>
        <w:t>2</w:t>
      </w:r>
      <w:r w:rsidRPr="00982BCA">
        <w:rPr>
          <w:rFonts w:ascii="仿宋" w:eastAsia="仿宋" w:hAnsi="仿宋" w:cs="仿宋_GB2312" w:hint="eastAsia"/>
          <w:sz w:val="32"/>
          <w:szCs w:val="32"/>
        </w:rPr>
        <w:t>年度一般公共预算项目支出全面开展绩效自评，项目</w:t>
      </w:r>
      <w:r w:rsidR="007D36AA" w:rsidRPr="00982BCA">
        <w:rPr>
          <w:rFonts w:ascii="仿宋" w:eastAsia="仿宋" w:hAnsi="仿宋" w:cs="仿宋_GB2312" w:hint="eastAsia"/>
          <w:sz w:val="32"/>
          <w:szCs w:val="32"/>
        </w:rPr>
        <w:t>共计9</w:t>
      </w:r>
      <w:r w:rsidRPr="00982BCA">
        <w:rPr>
          <w:rFonts w:ascii="仿宋" w:eastAsia="仿宋" w:hAnsi="仿宋" w:cs="仿宋_GB2312" w:hint="eastAsia"/>
          <w:sz w:val="32"/>
          <w:szCs w:val="32"/>
        </w:rPr>
        <w:t>个，共涉及资金</w:t>
      </w:r>
      <w:r w:rsidR="007D36AA" w:rsidRPr="00982BCA">
        <w:rPr>
          <w:rFonts w:ascii="仿宋" w:eastAsia="仿宋" w:hAnsi="仿宋" w:cs="仿宋_GB2312" w:hint="eastAsia"/>
          <w:sz w:val="32"/>
          <w:szCs w:val="32"/>
        </w:rPr>
        <w:t>4620.98</w:t>
      </w:r>
      <w:r w:rsidRPr="00982BCA">
        <w:rPr>
          <w:rFonts w:ascii="仿宋" w:eastAsia="仿宋" w:hAnsi="仿宋" w:cs="仿宋_GB2312" w:hint="eastAsia"/>
          <w:sz w:val="32"/>
          <w:szCs w:val="32"/>
        </w:rPr>
        <w:t>万元，占一般公共预算项目支出总额的</w:t>
      </w:r>
      <w:r w:rsidR="007D36AA" w:rsidRPr="00982BCA">
        <w:rPr>
          <w:rFonts w:ascii="仿宋" w:eastAsia="仿宋" w:hAnsi="仿宋" w:cs="仿宋_GB2312" w:hint="eastAsia"/>
          <w:sz w:val="32"/>
          <w:szCs w:val="32"/>
        </w:rPr>
        <w:t>100%</w:t>
      </w:r>
      <w:r w:rsidRPr="00982BCA">
        <w:rPr>
          <w:rFonts w:ascii="仿宋" w:eastAsia="仿宋" w:hAnsi="仿宋" w:cs="仿宋_GB2312" w:hint="eastAsia"/>
          <w:sz w:val="32"/>
          <w:szCs w:val="32"/>
        </w:rPr>
        <w:t>。</w:t>
      </w:r>
      <w:r w:rsidR="007D36AA" w:rsidRPr="00982BCA">
        <w:rPr>
          <w:rFonts w:ascii="仿宋" w:eastAsia="仿宋" w:hAnsi="仿宋" w:cs="仿宋_GB2312" w:hint="eastAsia"/>
          <w:sz w:val="32"/>
          <w:szCs w:val="32"/>
        </w:rPr>
        <w:t>2022年</w:t>
      </w:r>
      <w:r w:rsidR="007D36AA" w:rsidRPr="00982BCA">
        <w:rPr>
          <w:rFonts w:ascii="仿宋" w:eastAsia="仿宋" w:hAnsi="仿宋" w:cs="仿宋_GB2312" w:hint="eastAsia"/>
          <w:sz w:val="32"/>
          <w:szCs w:val="32"/>
        </w:rPr>
        <w:lastRenderedPageBreak/>
        <w:t>度无政府性基金项目</w:t>
      </w:r>
    </w:p>
    <w:p w:rsidR="00FB0355" w:rsidRPr="00982BCA" w:rsidRDefault="00FB0355" w:rsidP="00FB0355">
      <w:pPr>
        <w:adjustRightInd w:val="0"/>
        <w:snapToGrid w:val="0"/>
        <w:spacing w:line="580" w:lineRule="exact"/>
        <w:ind w:firstLineChars="200" w:firstLine="640"/>
        <w:rPr>
          <w:rFonts w:ascii="仿宋" w:eastAsia="仿宋" w:hAnsi="仿宋" w:cs="仿宋_GB2312"/>
          <w:sz w:val="32"/>
          <w:szCs w:val="32"/>
        </w:rPr>
      </w:pPr>
      <w:r w:rsidRPr="00982BCA">
        <w:rPr>
          <w:rFonts w:ascii="仿宋" w:eastAsia="仿宋" w:hAnsi="仿宋" w:cs="仿宋_GB2312" w:hint="eastAsia"/>
          <w:sz w:val="32"/>
          <w:szCs w:val="32"/>
        </w:rPr>
        <w:t>组织对“</w:t>
      </w:r>
      <w:r w:rsidR="007D36AA" w:rsidRPr="00982BCA">
        <w:rPr>
          <w:rFonts w:ascii="仿宋" w:eastAsia="仿宋" w:hAnsi="仿宋" w:cs="仿宋_GB2312" w:hint="eastAsia"/>
          <w:sz w:val="32"/>
          <w:szCs w:val="32"/>
        </w:rPr>
        <w:t>下达中央2022年医疗服务与保障能力提升【公立医院综合改革】补助资金</w:t>
      </w:r>
      <w:r w:rsidRPr="00982BCA">
        <w:rPr>
          <w:rFonts w:ascii="仿宋" w:eastAsia="仿宋" w:hAnsi="仿宋" w:cs="仿宋_GB2312" w:hint="eastAsia"/>
          <w:sz w:val="32"/>
          <w:szCs w:val="32"/>
        </w:rPr>
        <w:t>”等项目开展了重点评价，涉及一般公共预算支出</w:t>
      </w:r>
      <w:r w:rsidR="007D36AA" w:rsidRPr="00982BCA">
        <w:rPr>
          <w:rFonts w:ascii="仿宋" w:eastAsia="仿宋" w:hAnsi="仿宋" w:cs="仿宋_GB2312" w:hint="eastAsia"/>
          <w:sz w:val="32"/>
          <w:szCs w:val="32"/>
        </w:rPr>
        <w:t>4620.98</w:t>
      </w:r>
      <w:r w:rsidRPr="00982BCA">
        <w:rPr>
          <w:rFonts w:ascii="仿宋" w:eastAsia="仿宋" w:hAnsi="仿宋" w:cs="仿宋_GB2312" w:hint="eastAsia"/>
          <w:sz w:val="32"/>
          <w:szCs w:val="32"/>
        </w:rPr>
        <w:t>万元，政府性基金预算支出</w:t>
      </w:r>
      <w:r w:rsidR="007D36AA" w:rsidRPr="00982BCA">
        <w:rPr>
          <w:rFonts w:ascii="仿宋" w:eastAsia="仿宋" w:hAnsi="仿宋" w:cs="仿宋_GB2312" w:hint="eastAsia"/>
          <w:sz w:val="32"/>
          <w:szCs w:val="32"/>
        </w:rPr>
        <w:t>0</w:t>
      </w:r>
      <w:r w:rsidRPr="00982BCA">
        <w:rPr>
          <w:rFonts w:ascii="仿宋" w:eastAsia="仿宋" w:hAnsi="仿宋" w:cs="仿宋_GB2312" w:hint="eastAsia"/>
          <w:sz w:val="32"/>
          <w:szCs w:val="32"/>
        </w:rPr>
        <w:t>万元。从评价情况来看，</w:t>
      </w:r>
      <w:r w:rsidR="007D36AA" w:rsidRPr="00982BCA">
        <w:rPr>
          <w:rFonts w:ascii="仿宋_GB2312" w:eastAsia="仿宋" w:hAnsi="仿宋_GB2312" w:cs="仿宋_GB2312" w:hint="eastAsia"/>
          <w:sz w:val="32"/>
          <w:szCs w:val="32"/>
        </w:rPr>
        <w:t>项目资金基本支出完毕，项目基本完成了绩效目标，执行过程中基本不存在偏差。</w:t>
      </w:r>
    </w:p>
    <w:p w:rsidR="00FB0355" w:rsidRPr="00982BCA" w:rsidRDefault="00FB0355" w:rsidP="00FB0355">
      <w:pPr>
        <w:adjustRightInd w:val="0"/>
        <w:snapToGrid w:val="0"/>
        <w:spacing w:line="580" w:lineRule="exact"/>
        <w:ind w:leftChars="200" w:left="420" w:firstLineChars="100" w:firstLine="321"/>
        <w:rPr>
          <w:rFonts w:ascii="楷体" w:eastAsia="楷体" w:hAnsi="楷体" w:cs="仿宋_GB2312"/>
          <w:b/>
          <w:bCs/>
          <w:sz w:val="32"/>
          <w:szCs w:val="32"/>
        </w:rPr>
      </w:pPr>
      <w:r w:rsidRPr="00982BCA">
        <w:rPr>
          <w:rFonts w:ascii="楷体" w:eastAsia="楷体" w:hAnsi="楷体" w:cs="仿宋_GB2312" w:hint="eastAsia"/>
          <w:b/>
          <w:bCs/>
          <w:sz w:val="32"/>
          <w:szCs w:val="32"/>
        </w:rPr>
        <w:t>（二）部门决算中项目绩效自评结果</w:t>
      </w:r>
    </w:p>
    <w:p w:rsidR="00FB0355" w:rsidRPr="00982BCA" w:rsidRDefault="00FB0355" w:rsidP="00FB0355">
      <w:pPr>
        <w:adjustRightInd w:val="0"/>
        <w:snapToGrid w:val="0"/>
        <w:spacing w:line="580" w:lineRule="exact"/>
        <w:ind w:firstLineChars="200" w:firstLine="640"/>
        <w:rPr>
          <w:rFonts w:ascii="仿宋" w:eastAsia="仿宋" w:hAnsi="仿宋" w:cs="仿宋_GB2312"/>
          <w:sz w:val="32"/>
          <w:szCs w:val="32"/>
        </w:rPr>
      </w:pPr>
      <w:r w:rsidRPr="00982BCA">
        <w:rPr>
          <w:rFonts w:ascii="仿宋" w:eastAsia="仿宋" w:hAnsi="仿宋" w:cs="仿宋_GB2312" w:hint="eastAsia"/>
          <w:sz w:val="32"/>
          <w:szCs w:val="32"/>
        </w:rPr>
        <w:t>本</w:t>
      </w:r>
      <w:r w:rsidR="005E59DD">
        <w:rPr>
          <w:rFonts w:ascii="仿宋" w:eastAsia="仿宋" w:hAnsi="仿宋" w:cs="仿宋_GB2312" w:hint="eastAsia"/>
          <w:sz w:val="32"/>
          <w:szCs w:val="32"/>
        </w:rPr>
        <w:t>单位</w:t>
      </w:r>
      <w:r w:rsidRPr="00982BCA">
        <w:rPr>
          <w:rFonts w:ascii="仿宋" w:eastAsia="仿宋" w:hAnsi="仿宋" w:cs="仿宋_GB2312" w:hint="eastAsia"/>
          <w:sz w:val="32"/>
          <w:szCs w:val="32"/>
        </w:rPr>
        <w:t>在今年部门决算公开中反映</w:t>
      </w:r>
      <w:r w:rsidR="00586A77" w:rsidRPr="00982BCA">
        <w:rPr>
          <w:rFonts w:ascii="仿宋" w:eastAsia="仿宋" w:hAnsi="仿宋" w:cs="仿宋_GB2312" w:hint="eastAsia"/>
          <w:sz w:val="32"/>
          <w:szCs w:val="32"/>
        </w:rPr>
        <w:t>中央2022年医疗服务与保障能力提升【公立医院综合改革】补助资金</w:t>
      </w:r>
      <w:r w:rsidRPr="00982BCA">
        <w:rPr>
          <w:rFonts w:ascii="仿宋" w:eastAsia="仿宋" w:hAnsi="仿宋" w:cs="仿宋_GB2312" w:hint="eastAsia"/>
          <w:sz w:val="32"/>
          <w:szCs w:val="32"/>
        </w:rPr>
        <w:t>项目及</w:t>
      </w:r>
      <w:r w:rsidR="00EE593C" w:rsidRPr="00982BCA">
        <w:rPr>
          <w:rFonts w:ascii="仿宋" w:eastAsia="仿宋" w:hAnsi="仿宋" w:cs="仿宋_GB2312" w:hint="eastAsia"/>
          <w:sz w:val="32"/>
          <w:szCs w:val="32"/>
        </w:rPr>
        <w:t>2022年中央医疗服务与保障能力提升补助资金（中医药事业传承与发展部分）</w:t>
      </w:r>
      <w:r w:rsidRPr="00982BCA">
        <w:rPr>
          <w:rFonts w:ascii="仿宋" w:eastAsia="仿宋" w:hAnsi="仿宋" w:cs="仿宋_GB2312" w:hint="eastAsia"/>
          <w:sz w:val="32"/>
          <w:szCs w:val="32"/>
        </w:rPr>
        <w:t>项目等</w:t>
      </w:r>
      <w:r w:rsidR="00586A77" w:rsidRPr="00982BCA">
        <w:rPr>
          <w:rFonts w:ascii="仿宋" w:eastAsia="仿宋" w:hAnsi="仿宋" w:cs="仿宋_GB2312" w:hint="eastAsia"/>
          <w:sz w:val="32"/>
          <w:szCs w:val="32"/>
        </w:rPr>
        <w:t>2</w:t>
      </w:r>
      <w:r w:rsidRPr="00982BCA">
        <w:rPr>
          <w:rFonts w:ascii="仿宋" w:eastAsia="仿宋" w:hAnsi="仿宋" w:cs="仿宋_GB2312" w:hint="eastAsia"/>
          <w:sz w:val="32"/>
          <w:szCs w:val="32"/>
        </w:rPr>
        <w:t>个项目绩效自评结果。</w:t>
      </w:r>
    </w:p>
    <w:p w:rsidR="00FB0355" w:rsidRPr="00982BCA" w:rsidRDefault="00586A77" w:rsidP="00FB0355">
      <w:pPr>
        <w:numPr>
          <w:ilvl w:val="0"/>
          <w:numId w:val="2"/>
        </w:numPr>
        <w:adjustRightInd w:val="0"/>
        <w:snapToGrid w:val="0"/>
        <w:spacing w:line="580" w:lineRule="exact"/>
        <w:ind w:firstLineChars="200" w:firstLine="640"/>
        <w:rPr>
          <w:rFonts w:ascii="仿宋" w:eastAsia="仿宋" w:hAnsi="仿宋" w:cs="仿宋_GB2312"/>
          <w:sz w:val="32"/>
          <w:szCs w:val="32"/>
        </w:rPr>
      </w:pPr>
      <w:r w:rsidRPr="00982BCA">
        <w:rPr>
          <w:rFonts w:ascii="仿宋" w:eastAsia="仿宋" w:hAnsi="仿宋" w:cs="仿宋_GB2312" w:hint="eastAsia"/>
          <w:sz w:val="32"/>
          <w:szCs w:val="32"/>
        </w:rPr>
        <w:t>中央2022年医疗服务与保障能力提升【公立医院综合改革】补助资金</w:t>
      </w:r>
      <w:r w:rsidR="00FB0355" w:rsidRPr="00982BCA">
        <w:rPr>
          <w:rFonts w:ascii="仿宋" w:eastAsia="仿宋" w:hAnsi="仿宋" w:cs="仿宋_GB2312" w:hint="eastAsia"/>
          <w:sz w:val="32"/>
          <w:szCs w:val="32"/>
        </w:rPr>
        <w:t>项目自评综述：根据年初设定的绩效目标，</w:t>
      </w:r>
      <w:r w:rsidR="00EE593C" w:rsidRPr="00982BCA">
        <w:rPr>
          <w:rFonts w:ascii="仿宋" w:eastAsia="仿宋" w:hAnsi="仿宋" w:cs="仿宋_GB2312" w:hint="eastAsia"/>
          <w:sz w:val="32"/>
          <w:szCs w:val="32"/>
        </w:rPr>
        <w:t>中央2022年医疗服务与保障能力提升【公立医院综合改革】补助资金</w:t>
      </w:r>
      <w:r w:rsidR="00FB0355" w:rsidRPr="00982BCA">
        <w:rPr>
          <w:rFonts w:ascii="仿宋" w:eastAsia="仿宋" w:hAnsi="仿宋" w:cs="仿宋_GB2312" w:hint="eastAsia"/>
          <w:sz w:val="32"/>
          <w:szCs w:val="32"/>
        </w:rPr>
        <w:t>项目绩效自评得分为</w:t>
      </w:r>
      <w:r w:rsidR="00EE593C" w:rsidRPr="00982BCA">
        <w:rPr>
          <w:rFonts w:ascii="仿宋" w:eastAsia="仿宋" w:hAnsi="仿宋" w:cs="仿宋_GB2312" w:hint="eastAsia"/>
          <w:sz w:val="32"/>
          <w:szCs w:val="32"/>
        </w:rPr>
        <w:t>100</w:t>
      </w:r>
      <w:r w:rsidR="00FB0355" w:rsidRPr="00982BCA">
        <w:rPr>
          <w:rFonts w:ascii="仿宋" w:eastAsia="仿宋" w:hAnsi="仿宋" w:cs="仿宋_GB2312" w:hint="eastAsia"/>
          <w:sz w:val="32"/>
          <w:szCs w:val="32"/>
        </w:rPr>
        <w:t>分（绩效自评表附后）。全年预算数为</w:t>
      </w:r>
      <w:r w:rsidR="00EE593C" w:rsidRPr="00982BCA">
        <w:rPr>
          <w:rFonts w:ascii="仿宋" w:eastAsia="仿宋" w:hAnsi="仿宋" w:cs="仿宋_GB2312" w:hint="eastAsia"/>
          <w:sz w:val="32"/>
          <w:szCs w:val="32"/>
        </w:rPr>
        <w:t>18.94</w:t>
      </w:r>
      <w:r w:rsidR="00FB0355" w:rsidRPr="00982BCA">
        <w:rPr>
          <w:rFonts w:ascii="仿宋" w:eastAsia="仿宋" w:hAnsi="仿宋" w:cs="仿宋_GB2312" w:hint="eastAsia"/>
          <w:sz w:val="32"/>
          <w:szCs w:val="32"/>
        </w:rPr>
        <w:t>万元，执行数为</w:t>
      </w:r>
      <w:r w:rsidR="00EE593C" w:rsidRPr="00982BCA">
        <w:rPr>
          <w:rFonts w:ascii="仿宋" w:eastAsia="仿宋" w:hAnsi="仿宋" w:cs="仿宋_GB2312" w:hint="eastAsia"/>
          <w:sz w:val="32"/>
          <w:szCs w:val="32"/>
        </w:rPr>
        <w:t>18.94</w:t>
      </w:r>
      <w:r w:rsidR="00FB0355" w:rsidRPr="00982BCA">
        <w:rPr>
          <w:rFonts w:ascii="仿宋" w:eastAsia="仿宋" w:hAnsi="仿宋" w:cs="仿宋_GB2312" w:hint="eastAsia"/>
          <w:sz w:val="32"/>
          <w:szCs w:val="32"/>
        </w:rPr>
        <w:t>万元，完成预算的</w:t>
      </w:r>
      <w:r w:rsidR="00EE593C" w:rsidRPr="00982BCA">
        <w:rPr>
          <w:rFonts w:ascii="仿宋" w:eastAsia="仿宋" w:hAnsi="仿宋" w:cs="仿宋_GB2312" w:hint="eastAsia"/>
          <w:sz w:val="32"/>
          <w:szCs w:val="32"/>
        </w:rPr>
        <w:t>100%</w:t>
      </w:r>
      <w:r w:rsidR="00FB0355" w:rsidRPr="00982BCA">
        <w:rPr>
          <w:rFonts w:ascii="仿宋" w:eastAsia="仿宋" w:hAnsi="仿宋" w:cs="仿宋_GB2312" w:hint="eastAsia"/>
          <w:sz w:val="32"/>
          <w:szCs w:val="32"/>
        </w:rPr>
        <w:t>。项目绩效目标完成情况：</w:t>
      </w:r>
      <w:r w:rsidR="00EE593C" w:rsidRPr="00982BCA">
        <w:rPr>
          <w:rFonts w:ascii="仿宋" w:eastAsia="仿宋" w:hAnsi="仿宋" w:cs="仿宋_GB2312" w:hint="eastAsia"/>
          <w:sz w:val="32"/>
          <w:szCs w:val="32"/>
        </w:rPr>
        <w:t>通过项目实施，保证了医院安全稳定运行，圆满完成医院的各项工作任务</w:t>
      </w:r>
      <w:r w:rsidR="00FB0355" w:rsidRPr="00982BCA">
        <w:rPr>
          <w:rFonts w:ascii="仿宋" w:eastAsia="仿宋" w:hAnsi="仿宋" w:cs="仿宋_GB2312" w:hint="eastAsia"/>
          <w:sz w:val="32"/>
          <w:szCs w:val="32"/>
        </w:rPr>
        <w:t>。</w:t>
      </w:r>
    </w:p>
    <w:p w:rsidR="00FB0355" w:rsidRPr="00982BCA" w:rsidRDefault="00EE593C" w:rsidP="00EE593C">
      <w:pPr>
        <w:numPr>
          <w:ilvl w:val="0"/>
          <w:numId w:val="2"/>
        </w:numPr>
        <w:adjustRightInd w:val="0"/>
        <w:snapToGrid w:val="0"/>
        <w:spacing w:line="580" w:lineRule="exact"/>
        <w:ind w:firstLineChars="200" w:firstLine="640"/>
        <w:rPr>
          <w:rFonts w:ascii="仿宋" w:eastAsia="仿宋" w:hAnsi="仿宋" w:cs="仿宋_GB2312"/>
          <w:sz w:val="32"/>
          <w:szCs w:val="32"/>
        </w:rPr>
      </w:pPr>
      <w:r w:rsidRPr="00982BCA">
        <w:rPr>
          <w:rFonts w:ascii="仿宋" w:eastAsia="仿宋" w:hAnsi="仿宋" w:cs="仿宋_GB2312" w:hint="eastAsia"/>
          <w:sz w:val="32"/>
          <w:szCs w:val="32"/>
        </w:rPr>
        <w:t>2022年中央医疗服务与保障能力提升补助资金（中医药事业传承与发展部分）项目自评综述：根据年初设定的绩效目标，2022年省级中医药传承与发展补助资金项目自评得分100分（绩效自评表附后）。全年预算数64万元，执行数为64万元，完成预算的100%。项目绩效目标完成情况：通过项目实施，完成了预算年度内中医药学术继承工作，教学老师开展教学工作；</w:t>
      </w:r>
      <w:r w:rsidRPr="00982BCA">
        <w:rPr>
          <w:rFonts w:ascii="仿宋" w:eastAsia="仿宋" w:hAnsi="仿宋" w:cs="仿宋_GB2312" w:hint="eastAsia"/>
          <w:sz w:val="32"/>
          <w:szCs w:val="32"/>
        </w:rPr>
        <w:lastRenderedPageBreak/>
        <w:t>完成了中医教学基地建设、完善了教学工作的基础设备；完成了中医护理人才培养工作计划。</w:t>
      </w:r>
    </w:p>
    <w:tbl>
      <w:tblPr>
        <w:tblW w:w="10720" w:type="dxa"/>
        <w:tblInd w:w="-926" w:type="dxa"/>
        <w:tblLook w:val="04A0" w:firstRow="1" w:lastRow="0" w:firstColumn="1" w:lastColumn="0" w:noHBand="0" w:noVBand="1"/>
      </w:tblPr>
      <w:tblGrid>
        <w:gridCol w:w="1060"/>
        <w:gridCol w:w="1500"/>
        <w:gridCol w:w="1420"/>
        <w:gridCol w:w="3380"/>
        <w:gridCol w:w="1000"/>
        <w:gridCol w:w="1000"/>
        <w:gridCol w:w="520"/>
        <w:gridCol w:w="840"/>
      </w:tblGrid>
      <w:tr w:rsidR="00C1326C" w:rsidRPr="00982BCA" w:rsidTr="00C1326C">
        <w:trPr>
          <w:trHeight w:val="405"/>
        </w:trPr>
        <w:tc>
          <w:tcPr>
            <w:tcW w:w="10720" w:type="dxa"/>
            <w:gridSpan w:val="8"/>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C1326C" w:rsidRPr="00982BCA" w:rsidRDefault="00C1326C" w:rsidP="00C1326C">
            <w:pPr>
              <w:widowControl/>
              <w:jc w:val="center"/>
              <w:rPr>
                <w:rFonts w:ascii="黑体" w:eastAsia="黑体" w:hAnsi="黑体"/>
                <w:color w:val="000000"/>
                <w:kern w:val="0"/>
                <w:sz w:val="16"/>
                <w:szCs w:val="16"/>
              </w:rPr>
            </w:pPr>
            <w:r w:rsidRPr="00982BCA">
              <w:rPr>
                <w:rFonts w:ascii="黑体" w:eastAsia="黑体" w:hAnsi="黑体" w:hint="eastAsia"/>
                <w:color w:val="000000"/>
                <w:kern w:val="0"/>
                <w:sz w:val="16"/>
                <w:szCs w:val="16"/>
              </w:rPr>
              <w:t>2022年度市级项目支出绩效自评表</w:t>
            </w:r>
          </w:p>
        </w:tc>
      </w:tr>
      <w:tr w:rsidR="00C1326C" w:rsidRPr="00982BCA" w:rsidTr="00C1326C">
        <w:trPr>
          <w:trHeight w:val="225"/>
        </w:trPr>
        <w:tc>
          <w:tcPr>
            <w:tcW w:w="3980" w:type="dxa"/>
            <w:gridSpan w:val="3"/>
            <w:tcBorders>
              <w:top w:val="single" w:sz="8" w:space="0" w:color="000000"/>
              <w:left w:val="single" w:sz="4" w:space="0" w:color="auto"/>
              <w:bottom w:val="single" w:sz="4" w:space="0" w:color="auto"/>
              <w:right w:val="single" w:sz="4" w:space="0" w:color="auto"/>
            </w:tcBorders>
            <w:shd w:val="clear" w:color="auto" w:fill="auto"/>
            <w:noWrap/>
            <w:vAlign w:val="center"/>
            <w:hideMark/>
          </w:tcPr>
          <w:p w:rsidR="00C1326C" w:rsidRPr="00982BCA" w:rsidRDefault="00C1326C" w:rsidP="00C1326C">
            <w:pPr>
              <w:widowControl/>
              <w:jc w:val="left"/>
              <w:rPr>
                <w:rFonts w:ascii="宋体" w:hAnsi="宋体"/>
                <w:color w:val="000000"/>
                <w:kern w:val="0"/>
                <w:sz w:val="16"/>
                <w:szCs w:val="16"/>
              </w:rPr>
            </w:pPr>
            <w:r w:rsidRPr="00982BCA">
              <w:rPr>
                <w:rFonts w:ascii="宋体" w:hAnsi="宋体" w:hint="eastAsia"/>
                <w:color w:val="000000"/>
                <w:kern w:val="0"/>
                <w:sz w:val="16"/>
                <w:szCs w:val="16"/>
              </w:rPr>
              <w:t>填报单位（盖章）：秦皇岛市中医医院</w:t>
            </w:r>
          </w:p>
        </w:tc>
        <w:tc>
          <w:tcPr>
            <w:tcW w:w="3380" w:type="dxa"/>
            <w:tcBorders>
              <w:top w:val="single" w:sz="8" w:space="0" w:color="000000"/>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left"/>
              <w:rPr>
                <w:kern w:val="0"/>
                <w:sz w:val="16"/>
                <w:szCs w:val="16"/>
              </w:rPr>
            </w:pPr>
            <w:r w:rsidRPr="00982BCA">
              <w:rPr>
                <w:kern w:val="0"/>
                <w:sz w:val="16"/>
                <w:szCs w:val="16"/>
              </w:rPr>
              <w:t xml:space="preserve">　</w:t>
            </w:r>
          </w:p>
        </w:tc>
        <w:tc>
          <w:tcPr>
            <w:tcW w:w="1000" w:type="dxa"/>
            <w:tcBorders>
              <w:top w:val="single" w:sz="8" w:space="0" w:color="000000"/>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left"/>
              <w:rPr>
                <w:kern w:val="0"/>
                <w:sz w:val="16"/>
                <w:szCs w:val="16"/>
              </w:rPr>
            </w:pPr>
            <w:r w:rsidRPr="00982BCA">
              <w:rPr>
                <w:kern w:val="0"/>
                <w:sz w:val="16"/>
                <w:szCs w:val="16"/>
              </w:rPr>
              <w:t xml:space="preserve">　</w:t>
            </w:r>
          </w:p>
        </w:tc>
        <w:tc>
          <w:tcPr>
            <w:tcW w:w="1000" w:type="dxa"/>
            <w:tcBorders>
              <w:top w:val="single" w:sz="8" w:space="0" w:color="000000"/>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left"/>
              <w:rPr>
                <w:kern w:val="0"/>
                <w:sz w:val="16"/>
                <w:szCs w:val="16"/>
              </w:rPr>
            </w:pPr>
            <w:r w:rsidRPr="00982BCA">
              <w:rPr>
                <w:kern w:val="0"/>
                <w:sz w:val="16"/>
                <w:szCs w:val="16"/>
              </w:rPr>
              <w:t xml:space="preserve">　</w:t>
            </w:r>
          </w:p>
        </w:tc>
        <w:tc>
          <w:tcPr>
            <w:tcW w:w="1360" w:type="dxa"/>
            <w:gridSpan w:val="2"/>
            <w:tcBorders>
              <w:top w:val="single" w:sz="8" w:space="0" w:color="000000"/>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金额单位：万元</w:t>
            </w:r>
          </w:p>
        </w:tc>
      </w:tr>
      <w:tr w:rsidR="00C1326C" w:rsidRPr="00982BCA" w:rsidTr="00C1326C">
        <w:trPr>
          <w:trHeight w:val="43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C1326C" w:rsidRPr="00982BCA" w:rsidRDefault="00C1326C" w:rsidP="00C1326C">
            <w:pPr>
              <w:widowControl/>
              <w:jc w:val="left"/>
              <w:rPr>
                <w:rFonts w:ascii="宋体" w:hAnsi="宋体"/>
                <w:color w:val="000000"/>
                <w:kern w:val="0"/>
                <w:sz w:val="16"/>
                <w:szCs w:val="16"/>
              </w:rPr>
            </w:pPr>
            <w:r w:rsidRPr="00982BCA">
              <w:rPr>
                <w:rFonts w:ascii="宋体" w:hAnsi="宋体" w:hint="eastAsia"/>
                <w:color w:val="000000"/>
                <w:kern w:val="0"/>
                <w:sz w:val="16"/>
                <w:szCs w:val="16"/>
              </w:rPr>
              <w:t>一、</w:t>
            </w:r>
            <w:r w:rsidRPr="00982BCA">
              <w:rPr>
                <w:color w:val="000000"/>
                <w:kern w:val="0"/>
                <w:sz w:val="16"/>
                <w:szCs w:val="16"/>
              </w:rPr>
              <w:t> </w:t>
            </w:r>
            <w:r w:rsidRPr="00982BCA">
              <w:rPr>
                <w:rFonts w:ascii="宋体" w:hAnsi="宋体" w:hint="eastAsia"/>
                <w:color w:val="000000"/>
                <w:kern w:val="0"/>
                <w:sz w:val="16"/>
                <w:szCs w:val="16"/>
              </w:rPr>
              <w:t>基本情况</w:t>
            </w:r>
          </w:p>
        </w:tc>
        <w:tc>
          <w:tcPr>
            <w:tcW w:w="15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项目名称</w:t>
            </w:r>
          </w:p>
        </w:tc>
        <w:tc>
          <w:tcPr>
            <w:tcW w:w="8160" w:type="dxa"/>
            <w:gridSpan w:val="6"/>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right"/>
              <w:rPr>
                <w:rFonts w:ascii="宋体" w:hAnsi="宋体"/>
                <w:color w:val="000000"/>
                <w:kern w:val="0"/>
                <w:sz w:val="16"/>
                <w:szCs w:val="16"/>
              </w:rPr>
            </w:pPr>
            <w:r w:rsidRPr="00982BCA">
              <w:rPr>
                <w:rFonts w:ascii="宋体" w:hAnsi="宋体" w:hint="eastAsia"/>
                <w:color w:val="000000"/>
                <w:kern w:val="0"/>
                <w:sz w:val="16"/>
                <w:szCs w:val="16"/>
              </w:rPr>
              <w:t>下达2022年中央医疗服务与保障能力提升补助资金【中医药事业传承与发展部分】预算</w:t>
            </w:r>
          </w:p>
        </w:tc>
      </w:tr>
      <w:tr w:rsidR="00C1326C" w:rsidRPr="00982BCA" w:rsidTr="00C1326C">
        <w:trPr>
          <w:trHeight w:val="21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C1326C" w:rsidRPr="00982BCA" w:rsidRDefault="00C1326C" w:rsidP="00C1326C">
            <w:pPr>
              <w:widowControl/>
              <w:jc w:val="left"/>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主管部门</w:t>
            </w:r>
          </w:p>
        </w:tc>
        <w:tc>
          <w:tcPr>
            <w:tcW w:w="480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秦皇岛市卫生健康委员会</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实施单位</w:t>
            </w:r>
          </w:p>
        </w:tc>
        <w:tc>
          <w:tcPr>
            <w:tcW w:w="2360" w:type="dxa"/>
            <w:gridSpan w:val="3"/>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秦皇岛市中医医院</w:t>
            </w:r>
          </w:p>
        </w:tc>
      </w:tr>
      <w:tr w:rsidR="00C1326C" w:rsidRPr="00982BCA" w:rsidTr="00C1326C">
        <w:trPr>
          <w:trHeight w:val="21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二、预算执行情况</w:t>
            </w:r>
          </w:p>
        </w:tc>
        <w:tc>
          <w:tcPr>
            <w:tcW w:w="15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left"/>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年初预算数</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全年预算数</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全年执行数</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执行率（%）</w:t>
            </w:r>
          </w:p>
        </w:tc>
      </w:tr>
      <w:tr w:rsidR="00C1326C" w:rsidRPr="00982BCA" w:rsidTr="00C1326C">
        <w:trPr>
          <w:trHeight w:val="210"/>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left"/>
              <w:rPr>
                <w:rFonts w:ascii="宋体" w:hAnsi="宋体"/>
                <w:color w:val="000000"/>
                <w:kern w:val="0"/>
                <w:sz w:val="16"/>
                <w:szCs w:val="16"/>
              </w:rPr>
            </w:pPr>
            <w:r w:rsidRPr="00982BCA">
              <w:rPr>
                <w:rFonts w:ascii="宋体" w:hAnsi="宋体" w:hint="eastAsia"/>
                <w:color w:val="000000"/>
                <w:kern w:val="0"/>
                <w:sz w:val="16"/>
                <w:szCs w:val="16"/>
              </w:rPr>
              <w:t>年度项目资金总额</w:t>
            </w: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64</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64</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right"/>
              <w:rPr>
                <w:rFonts w:ascii="宋体" w:hAnsi="宋体"/>
                <w:color w:val="000000"/>
                <w:kern w:val="0"/>
                <w:sz w:val="16"/>
                <w:szCs w:val="16"/>
              </w:rPr>
            </w:pPr>
            <w:r w:rsidRPr="00982BCA">
              <w:rPr>
                <w:rFonts w:ascii="宋体" w:hAnsi="宋体" w:hint="eastAsia"/>
                <w:color w:val="000000"/>
                <w:kern w:val="0"/>
                <w:sz w:val="16"/>
                <w:szCs w:val="16"/>
              </w:rPr>
              <w:t>64</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100%</w:t>
            </w:r>
          </w:p>
        </w:tc>
      </w:tr>
      <w:tr w:rsidR="00C1326C" w:rsidRPr="00982BCA" w:rsidTr="00C1326C">
        <w:trPr>
          <w:trHeight w:val="210"/>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right"/>
              <w:rPr>
                <w:rFonts w:ascii="宋体" w:hAnsi="宋体"/>
                <w:color w:val="000000"/>
                <w:kern w:val="0"/>
                <w:sz w:val="16"/>
                <w:szCs w:val="16"/>
              </w:rPr>
            </w:pPr>
            <w:r w:rsidRPr="00982BCA">
              <w:rPr>
                <w:rFonts w:ascii="宋体" w:hAnsi="宋体" w:hint="eastAsia"/>
                <w:color w:val="000000"/>
                <w:kern w:val="0"/>
                <w:sz w:val="16"/>
                <w:szCs w:val="16"/>
              </w:rPr>
              <w:t>其中：当年财政拨款</w:t>
            </w: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64</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64</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right"/>
              <w:rPr>
                <w:rFonts w:ascii="宋体" w:hAnsi="宋体"/>
                <w:color w:val="000000"/>
                <w:kern w:val="0"/>
                <w:sz w:val="16"/>
                <w:szCs w:val="16"/>
              </w:rPr>
            </w:pPr>
            <w:r w:rsidRPr="00982BCA">
              <w:rPr>
                <w:rFonts w:ascii="宋体" w:hAnsi="宋体" w:hint="eastAsia"/>
                <w:color w:val="000000"/>
                <w:kern w:val="0"/>
                <w:sz w:val="16"/>
                <w:szCs w:val="16"/>
              </w:rPr>
              <w:t>64</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100%</w:t>
            </w:r>
          </w:p>
        </w:tc>
      </w:tr>
      <w:tr w:rsidR="00C1326C" w:rsidRPr="00982BCA" w:rsidTr="00C1326C">
        <w:trPr>
          <w:trHeight w:val="210"/>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right"/>
              <w:rPr>
                <w:rFonts w:ascii="宋体" w:hAnsi="宋体"/>
                <w:color w:val="000000"/>
                <w:kern w:val="0"/>
                <w:sz w:val="16"/>
                <w:szCs w:val="16"/>
              </w:rPr>
            </w:pPr>
            <w:r w:rsidRPr="00982BCA">
              <w:rPr>
                <w:rFonts w:ascii="宋体" w:hAnsi="宋体" w:hint="eastAsia"/>
                <w:color w:val="000000"/>
                <w:kern w:val="0"/>
                <w:sz w:val="16"/>
                <w:szCs w:val="16"/>
              </w:rPr>
              <w:t>上年结转资金</w:t>
            </w: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left"/>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 xml:space="preserve">　</w:t>
            </w:r>
          </w:p>
        </w:tc>
      </w:tr>
      <w:tr w:rsidR="00C1326C" w:rsidRPr="00982BCA" w:rsidTr="00C1326C">
        <w:trPr>
          <w:trHeight w:val="420"/>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left"/>
              <w:rPr>
                <w:rFonts w:ascii="宋体" w:hAnsi="宋体"/>
                <w:color w:val="000000"/>
                <w:kern w:val="0"/>
                <w:sz w:val="16"/>
                <w:szCs w:val="16"/>
              </w:rPr>
            </w:pPr>
            <w:r w:rsidRPr="00982BCA">
              <w:rPr>
                <w:rFonts w:ascii="宋体" w:hAnsi="宋体" w:hint="eastAsia"/>
                <w:color w:val="000000"/>
                <w:kern w:val="0"/>
                <w:sz w:val="16"/>
                <w:szCs w:val="16"/>
              </w:rPr>
              <w:t xml:space="preserve">      其他资金</w:t>
            </w: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left"/>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 xml:space="preserve">　</w:t>
            </w:r>
          </w:p>
        </w:tc>
      </w:tr>
      <w:tr w:rsidR="00C1326C" w:rsidRPr="00982BCA" w:rsidTr="00C1326C">
        <w:trPr>
          <w:trHeight w:val="21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三、目标完成情况</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年度预期目标</w:t>
            </w:r>
          </w:p>
        </w:tc>
        <w:tc>
          <w:tcPr>
            <w:tcW w:w="5380" w:type="dxa"/>
            <w:gridSpan w:val="3"/>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具体完成情况</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总体完成率</w:t>
            </w:r>
          </w:p>
        </w:tc>
      </w:tr>
      <w:tr w:rsidR="00C1326C" w:rsidRPr="00982BCA" w:rsidTr="00C1326C">
        <w:trPr>
          <w:trHeight w:val="225"/>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完成中医药项目建设</w:t>
            </w:r>
          </w:p>
        </w:tc>
        <w:tc>
          <w:tcPr>
            <w:tcW w:w="5380" w:type="dxa"/>
            <w:gridSpan w:val="3"/>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完成</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kern w:val="0"/>
                <w:sz w:val="16"/>
                <w:szCs w:val="16"/>
              </w:rPr>
            </w:pPr>
            <w:r w:rsidRPr="00982BCA">
              <w:rPr>
                <w:rFonts w:hint="eastAsia"/>
                <w:kern w:val="0"/>
                <w:sz w:val="16"/>
                <w:szCs w:val="16"/>
              </w:rPr>
              <w:t>100%</w:t>
            </w:r>
          </w:p>
        </w:tc>
      </w:tr>
      <w:tr w:rsidR="00C1326C" w:rsidRPr="00982BCA" w:rsidTr="00C1326C">
        <w:trPr>
          <w:trHeight w:val="21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四、年度绩效指标完成情况</w:t>
            </w:r>
          </w:p>
        </w:tc>
        <w:tc>
          <w:tcPr>
            <w:tcW w:w="15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一级指标</w:t>
            </w: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二级指标</w:t>
            </w:r>
          </w:p>
        </w:tc>
        <w:tc>
          <w:tcPr>
            <w:tcW w:w="338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三级指标</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预期指标值</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实际完成值</w:t>
            </w:r>
          </w:p>
        </w:tc>
        <w:tc>
          <w:tcPr>
            <w:tcW w:w="5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分值</w:t>
            </w:r>
          </w:p>
        </w:tc>
        <w:tc>
          <w:tcPr>
            <w:tcW w:w="84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自评得分</w:t>
            </w:r>
          </w:p>
        </w:tc>
      </w:tr>
      <w:tr w:rsidR="00C1326C" w:rsidRPr="00982BCA" w:rsidTr="00C1326C">
        <w:trPr>
          <w:trHeight w:val="225"/>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产出指标（50）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数量指标</w:t>
            </w:r>
          </w:p>
        </w:tc>
        <w:tc>
          <w:tcPr>
            <w:tcW w:w="338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kern w:val="0"/>
                <w:sz w:val="16"/>
                <w:szCs w:val="16"/>
              </w:rPr>
            </w:pPr>
            <w:r w:rsidRPr="00982BCA">
              <w:rPr>
                <w:kern w:val="0"/>
                <w:sz w:val="16"/>
                <w:szCs w:val="16"/>
              </w:rPr>
              <w:t>住培骨干师资培养人次</w:t>
            </w:r>
          </w:p>
        </w:tc>
        <w:tc>
          <w:tcPr>
            <w:tcW w:w="100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color w:val="000000"/>
                <w:kern w:val="0"/>
                <w:sz w:val="16"/>
                <w:szCs w:val="16"/>
              </w:rPr>
            </w:pPr>
            <w:r w:rsidRPr="00982BCA">
              <w:rPr>
                <w:color w:val="000000"/>
                <w:kern w:val="0"/>
                <w:sz w:val="16"/>
                <w:szCs w:val="16"/>
              </w:rPr>
              <w:t xml:space="preserve"> ≥ 20 </w:t>
            </w:r>
            <w:r w:rsidRPr="00982BCA">
              <w:rPr>
                <w:color w:val="000000"/>
                <w:kern w:val="0"/>
                <w:sz w:val="16"/>
                <w:szCs w:val="16"/>
              </w:rPr>
              <w:t>人次</w:t>
            </w:r>
            <w:r w:rsidRPr="00982BCA">
              <w:rPr>
                <w:color w:val="000000"/>
                <w:kern w:val="0"/>
                <w:sz w:val="16"/>
                <w:szCs w:val="16"/>
              </w:rPr>
              <w:t xml:space="preserve"> </w:t>
            </w:r>
          </w:p>
        </w:tc>
        <w:tc>
          <w:tcPr>
            <w:tcW w:w="100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center"/>
              <w:rPr>
                <w:color w:val="000000"/>
                <w:kern w:val="0"/>
                <w:sz w:val="16"/>
                <w:szCs w:val="16"/>
              </w:rPr>
            </w:pPr>
            <w:r w:rsidRPr="00982BCA">
              <w:rPr>
                <w:color w:val="000000"/>
                <w:kern w:val="0"/>
                <w:sz w:val="16"/>
                <w:szCs w:val="16"/>
              </w:rPr>
              <w:t>20</w:t>
            </w:r>
          </w:p>
        </w:tc>
        <w:tc>
          <w:tcPr>
            <w:tcW w:w="52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5</w:t>
            </w:r>
          </w:p>
        </w:tc>
        <w:tc>
          <w:tcPr>
            <w:tcW w:w="84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5</w:t>
            </w:r>
          </w:p>
        </w:tc>
      </w:tr>
      <w:tr w:rsidR="00C1326C" w:rsidRPr="00982BCA" w:rsidTr="00C1326C">
        <w:trPr>
          <w:trHeight w:val="225"/>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338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kern w:val="0"/>
                <w:sz w:val="16"/>
                <w:szCs w:val="16"/>
              </w:rPr>
            </w:pPr>
            <w:r w:rsidRPr="00982BCA">
              <w:rPr>
                <w:kern w:val="0"/>
                <w:sz w:val="16"/>
                <w:szCs w:val="16"/>
              </w:rPr>
              <w:t>中医护理骨干轮转基地个数</w:t>
            </w:r>
          </w:p>
        </w:tc>
        <w:tc>
          <w:tcPr>
            <w:tcW w:w="100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color w:val="000000"/>
                <w:kern w:val="0"/>
                <w:sz w:val="16"/>
                <w:szCs w:val="16"/>
              </w:rPr>
            </w:pPr>
            <w:r w:rsidRPr="00982BCA">
              <w:rPr>
                <w:color w:val="000000"/>
                <w:kern w:val="0"/>
                <w:sz w:val="16"/>
                <w:szCs w:val="16"/>
              </w:rPr>
              <w:t xml:space="preserve"> ≥ 2 </w:t>
            </w:r>
            <w:r w:rsidRPr="00982BCA">
              <w:rPr>
                <w:color w:val="000000"/>
                <w:kern w:val="0"/>
                <w:sz w:val="16"/>
                <w:szCs w:val="16"/>
              </w:rPr>
              <w:t>个</w:t>
            </w:r>
            <w:r w:rsidRPr="00982BCA">
              <w:rPr>
                <w:color w:val="000000"/>
                <w:kern w:val="0"/>
                <w:sz w:val="16"/>
                <w:szCs w:val="16"/>
              </w:rPr>
              <w:t xml:space="preserve"> </w:t>
            </w:r>
          </w:p>
        </w:tc>
        <w:tc>
          <w:tcPr>
            <w:tcW w:w="100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center"/>
              <w:rPr>
                <w:color w:val="000000"/>
                <w:kern w:val="0"/>
                <w:sz w:val="16"/>
                <w:szCs w:val="16"/>
              </w:rPr>
            </w:pPr>
            <w:r w:rsidRPr="00982BCA">
              <w:rPr>
                <w:color w:val="000000"/>
                <w:kern w:val="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5</w:t>
            </w:r>
          </w:p>
        </w:tc>
        <w:tc>
          <w:tcPr>
            <w:tcW w:w="84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5</w:t>
            </w:r>
          </w:p>
        </w:tc>
      </w:tr>
      <w:tr w:rsidR="00C1326C" w:rsidRPr="00982BCA" w:rsidTr="00C1326C">
        <w:trPr>
          <w:trHeight w:val="225"/>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338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kern w:val="0"/>
                <w:sz w:val="16"/>
                <w:szCs w:val="16"/>
              </w:rPr>
            </w:pPr>
            <w:r w:rsidRPr="00982BCA">
              <w:rPr>
                <w:kern w:val="0"/>
                <w:sz w:val="16"/>
                <w:szCs w:val="16"/>
              </w:rPr>
              <w:t>学术经验继承人数</w:t>
            </w:r>
          </w:p>
        </w:tc>
        <w:tc>
          <w:tcPr>
            <w:tcW w:w="100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color w:val="000000"/>
                <w:kern w:val="0"/>
                <w:sz w:val="16"/>
                <w:szCs w:val="16"/>
              </w:rPr>
            </w:pPr>
            <w:r w:rsidRPr="00982BCA">
              <w:rPr>
                <w:color w:val="000000"/>
                <w:kern w:val="0"/>
                <w:sz w:val="16"/>
                <w:szCs w:val="16"/>
              </w:rPr>
              <w:t xml:space="preserve"> ≥ 1 </w:t>
            </w:r>
            <w:r w:rsidRPr="00982BCA">
              <w:rPr>
                <w:color w:val="000000"/>
                <w:kern w:val="0"/>
                <w:sz w:val="16"/>
                <w:szCs w:val="16"/>
              </w:rPr>
              <w:t>人</w:t>
            </w:r>
            <w:r w:rsidRPr="00982BCA">
              <w:rPr>
                <w:color w:val="000000"/>
                <w:kern w:val="0"/>
                <w:sz w:val="16"/>
                <w:szCs w:val="16"/>
              </w:rPr>
              <w:t xml:space="preserve"> </w:t>
            </w:r>
          </w:p>
        </w:tc>
        <w:tc>
          <w:tcPr>
            <w:tcW w:w="100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center"/>
              <w:rPr>
                <w:color w:val="000000"/>
                <w:kern w:val="0"/>
                <w:sz w:val="16"/>
                <w:szCs w:val="16"/>
              </w:rPr>
            </w:pPr>
            <w:r w:rsidRPr="00982BCA">
              <w:rPr>
                <w:color w:val="000000"/>
                <w:kern w:val="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5</w:t>
            </w:r>
          </w:p>
        </w:tc>
        <w:tc>
          <w:tcPr>
            <w:tcW w:w="84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5</w:t>
            </w:r>
          </w:p>
        </w:tc>
      </w:tr>
      <w:tr w:rsidR="00C1326C" w:rsidRPr="00982BCA" w:rsidTr="00C1326C">
        <w:trPr>
          <w:trHeight w:val="225"/>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338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kern w:val="0"/>
                <w:sz w:val="16"/>
                <w:szCs w:val="16"/>
              </w:rPr>
            </w:pPr>
            <w:r w:rsidRPr="00982BCA">
              <w:rPr>
                <w:kern w:val="0"/>
                <w:sz w:val="16"/>
                <w:szCs w:val="16"/>
              </w:rPr>
              <w:t>临床教学基地个数</w:t>
            </w:r>
          </w:p>
        </w:tc>
        <w:tc>
          <w:tcPr>
            <w:tcW w:w="100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color w:val="000000"/>
                <w:kern w:val="0"/>
                <w:sz w:val="16"/>
                <w:szCs w:val="16"/>
              </w:rPr>
            </w:pPr>
            <w:r w:rsidRPr="00982BCA">
              <w:rPr>
                <w:color w:val="000000"/>
                <w:kern w:val="0"/>
                <w:sz w:val="16"/>
                <w:szCs w:val="16"/>
              </w:rPr>
              <w:t xml:space="preserve"> ≥ 1 </w:t>
            </w:r>
            <w:r w:rsidRPr="00982BCA">
              <w:rPr>
                <w:color w:val="000000"/>
                <w:kern w:val="0"/>
                <w:sz w:val="16"/>
                <w:szCs w:val="16"/>
              </w:rPr>
              <w:t>个</w:t>
            </w:r>
            <w:r w:rsidRPr="00982BCA">
              <w:rPr>
                <w:color w:val="000000"/>
                <w:kern w:val="0"/>
                <w:sz w:val="16"/>
                <w:szCs w:val="16"/>
              </w:rPr>
              <w:t xml:space="preserve"> </w:t>
            </w:r>
          </w:p>
        </w:tc>
        <w:tc>
          <w:tcPr>
            <w:tcW w:w="100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center"/>
              <w:rPr>
                <w:color w:val="000000"/>
                <w:kern w:val="0"/>
                <w:sz w:val="16"/>
                <w:szCs w:val="16"/>
              </w:rPr>
            </w:pPr>
            <w:r w:rsidRPr="00982BCA">
              <w:rPr>
                <w:color w:val="000000"/>
                <w:kern w:val="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5</w:t>
            </w:r>
          </w:p>
        </w:tc>
        <w:tc>
          <w:tcPr>
            <w:tcW w:w="84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5</w:t>
            </w:r>
          </w:p>
        </w:tc>
      </w:tr>
      <w:tr w:rsidR="00C1326C" w:rsidRPr="00982BCA" w:rsidTr="00C1326C">
        <w:trPr>
          <w:trHeight w:val="225"/>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质量指标</w:t>
            </w:r>
          </w:p>
        </w:tc>
        <w:tc>
          <w:tcPr>
            <w:tcW w:w="338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kern w:val="0"/>
                <w:sz w:val="16"/>
                <w:szCs w:val="16"/>
              </w:rPr>
            </w:pPr>
            <w:r w:rsidRPr="00982BCA">
              <w:rPr>
                <w:kern w:val="0"/>
                <w:sz w:val="16"/>
                <w:szCs w:val="16"/>
              </w:rPr>
              <w:t>资金支出完成率</w:t>
            </w:r>
          </w:p>
        </w:tc>
        <w:tc>
          <w:tcPr>
            <w:tcW w:w="100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color w:val="000000"/>
                <w:kern w:val="0"/>
                <w:sz w:val="16"/>
                <w:szCs w:val="16"/>
              </w:rPr>
            </w:pPr>
            <w:r w:rsidRPr="00982BCA">
              <w:rPr>
                <w:color w:val="000000"/>
                <w:kern w:val="0"/>
                <w:sz w:val="16"/>
                <w:szCs w:val="16"/>
              </w:rPr>
              <w:t xml:space="preserve"> = 100 % </w:t>
            </w:r>
          </w:p>
        </w:tc>
        <w:tc>
          <w:tcPr>
            <w:tcW w:w="100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100</w:t>
            </w:r>
          </w:p>
        </w:tc>
        <w:tc>
          <w:tcPr>
            <w:tcW w:w="5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10</w:t>
            </w:r>
          </w:p>
        </w:tc>
      </w:tr>
      <w:tr w:rsidR="00C1326C" w:rsidRPr="00982BCA" w:rsidTr="00C1326C">
        <w:trPr>
          <w:trHeight w:val="225"/>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时效指标</w:t>
            </w:r>
          </w:p>
        </w:tc>
        <w:tc>
          <w:tcPr>
            <w:tcW w:w="338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kern w:val="0"/>
                <w:sz w:val="16"/>
                <w:szCs w:val="16"/>
              </w:rPr>
            </w:pPr>
            <w:r w:rsidRPr="00982BCA">
              <w:rPr>
                <w:kern w:val="0"/>
                <w:sz w:val="16"/>
                <w:szCs w:val="16"/>
              </w:rPr>
              <w:t>年底项目资金支出率</w:t>
            </w:r>
          </w:p>
        </w:tc>
        <w:tc>
          <w:tcPr>
            <w:tcW w:w="100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color w:val="000000"/>
                <w:kern w:val="0"/>
                <w:sz w:val="16"/>
                <w:szCs w:val="16"/>
              </w:rPr>
            </w:pPr>
            <w:r w:rsidRPr="00982BCA">
              <w:rPr>
                <w:color w:val="000000"/>
                <w:kern w:val="0"/>
                <w:sz w:val="16"/>
                <w:szCs w:val="16"/>
              </w:rPr>
              <w:t xml:space="preserve"> = 100 % </w:t>
            </w:r>
          </w:p>
        </w:tc>
        <w:tc>
          <w:tcPr>
            <w:tcW w:w="100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100</w:t>
            </w:r>
          </w:p>
        </w:tc>
        <w:tc>
          <w:tcPr>
            <w:tcW w:w="5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10</w:t>
            </w:r>
          </w:p>
        </w:tc>
      </w:tr>
      <w:tr w:rsidR="00C1326C" w:rsidRPr="00982BCA" w:rsidTr="00C1326C">
        <w:trPr>
          <w:trHeight w:val="225"/>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成本指标</w:t>
            </w:r>
          </w:p>
        </w:tc>
        <w:tc>
          <w:tcPr>
            <w:tcW w:w="338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kern w:val="0"/>
                <w:sz w:val="16"/>
                <w:szCs w:val="16"/>
              </w:rPr>
            </w:pPr>
            <w:r w:rsidRPr="00982BCA">
              <w:rPr>
                <w:kern w:val="0"/>
                <w:sz w:val="16"/>
                <w:szCs w:val="16"/>
              </w:rPr>
              <w:t>项目资金支出金额</w:t>
            </w:r>
          </w:p>
        </w:tc>
        <w:tc>
          <w:tcPr>
            <w:tcW w:w="100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color w:val="000000"/>
                <w:kern w:val="0"/>
                <w:sz w:val="16"/>
                <w:szCs w:val="16"/>
              </w:rPr>
            </w:pPr>
            <w:r w:rsidRPr="00982BCA">
              <w:rPr>
                <w:color w:val="000000"/>
                <w:kern w:val="0"/>
                <w:sz w:val="16"/>
                <w:szCs w:val="16"/>
              </w:rPr>
              <w:t xml:space="preserve"> = 64 </w:t>
            </w:r>
            <w:r w:rsidRPr="00982BCA">
              <w:rPr>
                <w:color w:val="000000"/>
                <w:kern w:val="0"/>
                <w:sz w:val="16"/>
                <w:szCs w:val="16"/>
              </w:rPr>
              <w:t>万元</w:t>
            </w:r>
            <w:r w:rsidRPr="00982BCA">
              <w:rPr>
                <w:color w:val="000000"/>
                <w:kern w:val="0"/>
                <w:sz w:val="16"/>
                <w:szCs w:val="16"/>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64</w:t>
            </w:r>
          </w:p>
        </w:tc>
        <w:tc>
          <w:tcPr>
            <w:tcW w:w="5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10</w:t>
            </w:r>
          </w:p>
        </w:tc>
      </w:tr>
      <w:tr w:rsidR="00C1326C" w:rsidRPr="00982BCA" w:rsidTr="00C1326C">
        <w:trPr>
          <w:trHeight w:val="225"/>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效益指标（30）</w:t>
            </w: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经济效益指标</w:t>
            </w:r>
          </w:p>
        </w:tc>
        <w:tc>
          <w:tcPr>
            <w:tcW w:w="338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kern w:val="0"/>
                <w:sz w:val="16"/>
                <w:szCs w:val="16"/>
              </w:rPr>
            </w:pPr>
            <w:r w:rsidRPr="00982BCA">
              <w:rPr>
                <w:kern w:val="0"/>
                <w:sz w:val="16"/>
                <w:szCs w:val="16"/>
              </w:rPr>
              <w:t>医院收入增长金额</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left"/>
              <w:rPr>
                <w:color w:val="000000"/>
                <w:kern w:val="0"/>
                <w:sz w:val="16"/>
                <w:szCs w:val="16"/>
              </w:rPr>
            </w:pPr>
            <w:r w:rsidRPr="00982BCA">
              <w:rPr>
                <w:color w:val="000000"/>
                <w:kern w:val="0"/>
                <w:sz w:val="16"/>
                <w:szCs w:val="16"/>
              </w:rPr>
              <w:t>4%</w:t>
            </w:r>
          </w:p>
        </w:tc>
        <w:tc>
          <w:tcPr>
            <w:tcW w:w="100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5.80%</w:t>
            </w:r>
          </w:p>
        </w:tc>
        <w:tc>
          <w:tcPr>
            <w:tcW w:w="5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8</w:t>
            </w:r>
          </w:p>
        </w:tc>
        <w:tc>
          <w:tcPr>
            <w:tcW w:w="84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8</w:t>
            </w:r>
          </w:p>
        </w:tc>
      </w:tr>
      <w:tr w:rsidR="00C1326C" w:rsidRPr="00982BCA" w:rsidTr="00C1326C">
        <w:trPr>
          <w:trHeight w:val="225"/>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社会效益指标</w:t>
            </w:r>
          </w:p>
        </w:tc>
        <w:tc>
          <w:tcPr>
            <w:tcW w:w="338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kern w:val="0"/>
                <w:sz w:val="16"/>
                <w:szCs w:val="16"/>
              </w:rPr>
            </w:pPr>
            <w:r w:rsidRPr="00982BCA">
              <w:rPr>
                <w:kern w:val="0"/>
                <w:sz w:val="16"/>
                <w:szCs w:val="16"/>
              </w:rPr>
              <w:t>临床教学基地接收学员人次数</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left"/>
              <w:rPr>
                <w:rFonts w:ascii="宋体" w:hAnsi="宋体"/>
                <w:color w:val="000000"/>
                <w:kern w:val="0"/>
                <w:sz w:val="16"/>
                <w:szCs w:val="16"/>
              </w:rPr>
            </w:pPr>
            <w:r w:rsidRPr="00982BCA">
              <w:rPr>
                <w:rFonts w:ascii="宋体" w:hAnsi="宋体" w:hint="eastAsia"/>
                <w:color w:val="000000"/>
                <w:kern w:val="0"/>
                <w:sz w:val="16"/>
                <w:szCs w:val="16"/>
              </w:rPr>
              <w:t>提升</w:t>
            </w:r>
          </w:p>
        </w:tc>
        <w:tc>
          <w:tcPr>
            <w:tcW w:w="100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提升</w:t>
            </w:r>
          </w:p>
        </w:tc>
        <w:tc>
          <w:tcPr>
            <w:tcW w:w="5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8</w:t>
            </w:r>
          </w:p>
        </w:tc>
        <w:tc>
          <w:tcPr>
            <w:tcW w:w="84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8</w:t>
            </w:r>
          </w:p>
        </w:tc>
      </w:tr>
      <w:tr w:rsidR="00C1326C" w:rsidRPr="00982BCA" w:rsidTr="00C1326C">
        <w:trPr>
          <w:trHeight w:val="225"/>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生态效益指标</w:t>
            </w:r>
          </w:p>
        </w:tc>
        <w:tc>
          <w:tcPr>
            <w:tcW w:w="338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kern w:val="0"/>
                <w:sz w:val="16"/>
                <w:szCs w:val="16"/>
              </w:rPr>
            </w:pPr>
            <w:r w:rsidRPr="00982BCA">
              <w:rPr>
                <w:kern w:val="0"/>
                <w:sz w:val="16"/>
                <w:szCs w:val="16"/>
              </w:rPr>
              <w:t>污水处理率</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left"/>
              <w:rPr>
                <w:color w:val="000000"/>
                <w:kern w:val="0"/>
                <w:sz w:val="16"/>
                <w:szCs w:val="16"/>
              </w:rPr>
            </w:pPr>
            <w:r w:rsidRPr="00982BCA">
              <w:rPr>
                <w:color w:val="000000"/>
                <w:kern w:val="0"/>
                <w:sz w:val="16"/>
                <w:szCs w:val="16"/>
              </w:rPr>
              <w:t>100%</w:t>
            </w:r>
          </w:p>
        </w:tc>
        <w:tc>
          <w:tcPr>
            <w:tcW w:w="100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100%</w:t>
            </w:r>
          </w:p>
        </w:tc>
        <w:tc>
          <w:tcPr>
            <w:tcW w:w="5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8</w:t>
            </w:r>
          </w:p>
        </w:tc>
        <w:tc>
          <w:tcPr>
            <w:tcW w:w="84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8</w:t>
            </w:r>
          </w:p>
        </w:tc>
      </w:tr>
      <w:tr w:rsidR="00C1326C" w:rsidRPr="00982BCA" w:rsidTr="00C1326C">
        <w:trPr>
          <w:trHeight w:val="225"/>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可持续影响指标</w:t>
            </w:r>
          </w:p>
        </w:tc>
        <w:tc>
          <w:tcPr>
            <w:tcW w:w="338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rFonts w:ascii="宋体" w:hAnsi="宋体"/>
                <w:kern w:val="0"/>
                <w:sz w:val="16"/>
                <w:szCs w:val="16"/>
              </w:rPr>
            </w:pPr>
            <w:r w:rsidRPr="00982BCA">
              <w:rPr>
                <w:rFonts w:ascii="宋体" w:hAnsi="宋体" w:hint="eastAsia"/>
                <w:kern w:val="0"/>
                <w:sz w:val="16"/>
                <w:szCs w:val="16"/>
              </w:rPr>
              <w:t>临床教学基地使用年限</w:t>
            </w:r>
          </w:p>
        </w:tc>
        <w:tc>
          <w:tcPr>
            <w:tcW w:w="1000" w:type="dxa"/>
            <w:tcBorders>
              <w:top w:val="nil"/>
              <w:left w:val="nil"/>
              <w:bottom w:val="single" w:sz="4" w:space="0" w:color="auto"/>
              <w:right w:val="single" w:sz="4" w:space="0" w:color="auto"/>
            </w:tcBorders>
            <w:shd w:val="clear" w:color="auto" w:fill="auto"/>
            <w:noWrap/>
            <w:hideMark/>
          </w:tcPr>
          <w:p w:rsidR="00C1326C" w:rsidRPr="00982BCA" w:rsidRDefault="00C1326C" w:rsidP="00C1326C">
            <w:pPr>
              <w:widowControl/>
              <w:jc w:val="left"/>
              <w:rPr>
                <w:color w:val="000000"/>
                <w:kern w:val="0"/>
                <w:sz w:val="16"/>
                <w:szCs w:val="16"/>
              </w:rPr>
            </w:pPr>
            <w:r w:rsidRPr="00982BCA">
              <w:rPr>
                <w:color w:val="000000"/>
                <w:kern w:val="0"/>
                <w:sz w:val="16"/>
                <w:szCs w:val="16"/>
              </w:rPr>
              <w:t xml:space="preserve"> ≥ 5 </w:t>
            </w:r>
            <w:r w:rsidRPr="00982BCA">
              <w:rPr>
                <w:color w:val="000000"/>
                <w:kern w:val="0"/>
                <w:sz w:val="16"/>
                <w:szCs w:val="16"/>
              </w:rPr>
              <w:t>年</w:t>
            </w:r>
            <w:r w:rsidRPr="00982BCA">
              <w:rPr>
                <w:color w:val="000000"/>
                <w:kern w:val="0"/>
                <w:sz w:val="16"/>
                <w:szCs w:val="16"/>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6</w:t>
            </w:r>
          </w:p>
        </w:tc>
      </w:tr>
      <w:tr w:rsidR="00C1326C" w:rsidRPr="00982BCA" w:rsidTr="00C1326C">
        <w:trPr>
          <w:trHeight w:val="420"/>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满意度指标（10）</w:t>
            </w: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满意度指标</w:t>
            </w:r>
          </w:p>
        </w:tc>
        <w:tc>
          <w:tcPr>
            <w:tcW w:w="338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left"/>
              <w:rPr>
                <w:rFonts w:ascii="宋体" w:hAnsi="宋体"/>
                <w:color w:val="000000"/>
                <w:kern w:val="0"/>
                <w:sz w:val="16"/>
                <w:szCs w:val="16"/>
              </w:rPr>
            </w:pPr>
            <w:r w:rsidRPr="00982BCA">
              <w:rPr>
                <w:rFonts w:ascii="宋体" w:hAnsi="宋体" w:hint="eastAsia"/>
                <w:color w:val="000000"/>
                <w:kern w:val="0"/>
                <w:sz w:val="16"/>
                <w:szCs w:val="16"/>
              </w:rPr>
              <w:t>服务对象满意度指标</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left"/>
              <w:rPr>
                <w:rFonts w:ascii="宋体" w:hAnsi="宋体"/>
                <w:color w:val="000000"/>
                <w:kern w:val="0"/>
                <w:sz w:val="16"/>
                <w:szCs w:val="16"/>
              </w:rPr>
            </w:pPr>
            <w:r w:rsidRPr="00982BCA">
              <w:rPr>
                <w:rFonts w:ascii="宋体" w:hAnsi="宋体" w:hint="eastAsia"/>
                <w:color w:val="000000"/>
                <w:kern w:val="0"/>
                <w:sz w:val="16"/>
                <w:szCs w:val="16"/>
              </w:rPr>
              <w:t>≥80</w:t>
            </w:r>
            <w:r w:rsidRPr="00982BCA">
              <w:rPr>
                <w:color w:val="000000"/>
                <w:kern w:val="0"/>
                <w:sz w:val="16"/>
                <w:szCs w:val="16"/>
              </w:rPr>
              <w:t>%</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100%</w:t>
            </w:r>
          </w:p>
        </w:tc>
        <w:tc>
          <w:tcPr>
            <w:tcW w:w="5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10</w:t>
            </w:r>
          </w:p>
        </w:tc>
      </w:tr>
      <w:tr w:rsidR="00C1326C" w:rsidRPr="00982BCA" w:rsidTr="00C1326C">
        <w:trPr>
          <w:trHeight w:val="840"/>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预算执行率（10）</w:t>
            </w:r>
          </w:p>
        </w:tc>
        <w:tc>
          <w:tcPr>
            <w:tcW w:w="14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预算执行率</w:t>
            </w:r>
          </w:p>
        </w:tc>
        <w:tc>
          <w:tcPr>
            <w:tcW w:w="338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left"/>
              <w:rPr>
                <w:rFonts w:ascii="宋体" w:hAnsi="宋体"/>
                <w:kern w:val="0"/>
                <w:sz w:val="16"/>
                <w:szCs w:val="16"/>
              </w:rPr>
            </w:pPr>
            <w:r w:rsidRPr="00982BCA">
              <w:rPr>
                <w:rFonts w:ascii="宋体" w:hAnsi="宋体" w:hint="eastAsia"/>
                <w:kern w:val="0"/>
                <w:sz w:val="16"/>
                <w:szCs w:val="16"/>
              </w:rPr>
              <w:t>项目完成且执行数控制在年度预算规模之内，得10分；项目尚未完成，预算执行率小于90%且大于等于80%得7分，小于80%且大于等于60%得5分，小于60%不得分。</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kern w:val="0"/>
                <w:sz w:val="16"/>
                <w:szCs w:val="16"/>
              </w:rPr>
            </w:pPr>
            <w:r w:rsidRPr="00982BCA">
              <w:rPr>
                <w:rFonts w:ascii="宋体" w:hAnsi="宋体" w:hint="eastAsia"/>
                <w:kern w:val="0"/>
                <w:sz w:val="16"/>
                <w:szCs w:val="16"/>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kern w:val="0"/>
                <w:sz w:val="16"/>
                <w:szCs w:val="16"/>
              </w:rPr>
            </w:pPr>
            <w:r w:rsidRPr="00982BCA">
              <w:rPr>
                <w:kern w:val="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kern w:val="0"/>
                <w:sz w:val="16"/>
                <w:szCs w:val="16"/>
              </w:rPr>
            </w:pPr>
            <w:r w:rsidRPr="00982BCA">
              <w:rPr>
                <w:kern w:val="0"/>
                <w:sz w:val="16"/>
                <w:szCs w:val="16"/>
              </w:rPr>
              <w:t>10</w:t>
            </w:r>
          </w:p>
        </w:tc>
      </w:tr>
      <w:tr w:rsidR="00C1326C" w:rsidRPr="00982BCA" w:rsidTr="00C1326C">
        <w:trPr>
          <w:trHeight w:val="225"/>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8820" w:type="dxa"/>
            <w:gridSpan w:val="6"/>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总分（共计100分）</w:t>
            </w:r>
          </w:p>
        </w:tc>
        <w:tc>
          <w:tcPr>
            <w:tcW w:w="84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color w:val="000000"/>
                <w:kern w:val="0"/>
                <w:sz w:val="16"/>
                <w:szCs w:val="16"/>
              </w:rPr>
            </w:pPr>
            <w:r w:rsidRPr="00982BCA">
              <w:rPr>
                <w:color w:val="000000"/>
                <w:kern w:val="0"/>
                <w:sz w:val="16"/>
                <w:szCs w:val="16"/>
              </w:rPr>
              <w:t>100</w:t>
            </w:r>
          </w:p>
        </w:tc>
      </w:tr>
      <w:tr w:rsidR="00C1326C" w:rsidRPr="00982BCA" w:rsidTr="00C1326C">
        <w:trPr>
          <w:trHeight w:val="210"/>
        </w:trPr>
        <w:tc>
          <w:tcPr>
            <w:tcW w:w="1060" w:type="dxa"/>
            <w:vMerge/>
            <w:tcBorders>
              <w:top w:val="nil"/>
              <w:left w:val="single" w:sz="4" w:space="0" w:color="auto"/>
              <w:bottom w:val="single" w:sz="4" w:space="0" w:color="auto"/>
              <w:right w:val="single" w:sz="4" w:space="0" w:color="auto"/>
            </w:tcBorders>
            <w:vAlign w:val="center"/>
            <w:hideMark/>
          </w:tcPr>
          <w:p w:rsidR="00C1326C" w:rsidRPr="00982BCA" w:rsidRDefault="00C1326C" w:rsidP="00C1326C">
            <w:pPr>
              <w:widowControl/>
              <w:jc w:val="left"/>
              <w:rPr>
                <w:rFonts w:ascii="宋体" w:hAnsi="宋体"/>
                <w:color w:val="000000"/>
                <w:kern w:val="0"/>
                <w:sz w:val="16"/>
                <w:szCs w:val="16"/>
              </w:rPr>
            </w:pPr>
          </w:p>
        </w:tc>
        <w:tc>
          <w:tcPr>
            <w:tcW w:w="8820" w:type="dxa"/>
            <w:gridSpan w:val="6"/>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评价等级（优：90（含）-100分；良：80（含）-90分；中60（含）-80分；差：60分以下）</w:t>
            </w:r>
          </w:p>
        </w:tc>
        <w:tc>
          <w:tcPr>
            <w:tcW w:w="840" w:type="dxa"/>
            <w:tcBorders>
              <w:top w:val="nil"/>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center"/>
              <w:rPr>
                <w:rFonts w:ascii="宋体" w:hAnsi="宋体"/>
                <w:color w:val="000000"/>
                <w:kern w:val="0"/>
                <w:sz w:val="16"/>
                <w:szCs w:val="16"/>
              </w:rPr>
            </w:pPr>
            <w:r w:rsidRPr="00982BCA">
              <w:rPr>
                <w:rFonts w:ascii="宋体" w:hAnsi="宋体" w:hint="eastAsia"/>
                <w:color w:val="000000"/>
                <w:kern w:val="0"/>
                <w:sz w:val="16"/>
                <w:szCs w:val="16"/>
              </w:rPr>
              <w:t>优</w:t>
            </w:r>
          </w:p>
        </w:tc>
      </w:tr>
      <w:tr w:rsidR="00C1326C" w:rsidRPr="00982BCA" w:rsidTr="00C1326C">
        <w:trPr>
          <w:trHeight w:val="64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C1326C" w:rsidRPr="00982BCA" w:rsidRDefault="00C1326C" w:rsidP="00C1326C">
            <w:pPr>
              <w:widowControl/>
              <w:jc w:val="left"/>
              <w:rPr>
                <w:rFonts w:ascii="宋体" w:hAnsi="宋体"/>
                <w:color w:val="000000"/>
                <w:kern w:val="0"/>
                <w:sz w:val="16"/>
                <w:szCs w:val="16"/>
              </w:rPr>
            </w:pPr>
            <w:r w:rsidRPr="00982BCA">
              <w:rPr>
                <w:rFonts w:ascii="宋体" w:hAnsi="宋体" w:hint="eastAsia"/>
                <w:color w:val="000000"/>
                <w:kern w:val="0"/>
                <w:sz w:val="16"/>
                <w:szCs w:val="16"/>
              </w:rPr>
              <w:t>五、</w:t>
            </w:r>
            <w:r w:rsidRPr="00982BCA">
              <w:rPr>
                <w:color w:val="000000"/>
                <w:kern w:val="0"/>
                <w:sz w:val="16"/>
                <w:szCs w:val="16"/>
              </w:rPr>
              <w:t> </w:t>
            </w:r>
            <w:r w:rsidRPr="00982BCA">
              <w:rPr>
                <w:rFonts w:ascii="宋体" w:hAnsi="宋体" w:hint="eastAsia"/>
                <w:color w:val="000000"/>
                <w:kern w:val="0"/>
                <w:sz w:val="16"/>
                <w:szCs w:val="16"/>
              </w:rPr>
              <w:t>存在问题、原因及下一步整改措施</w:t>
            </w:r>
          </w:p>
        </w:tc>
        <w:tc>
          <w:tcPr>
            <w:tcW w:w="9660" w:type="dxa"/>
            <w:gridSpan w:val="7"/>
            <w:tcBorders>
              <w:top w:val="single" w:sz="4" w:space="0" w:color="auto"/>
              <w:left w:val="nil"/>
              <w:bottom w:val="single" w:sz="4" w:space="0" w:color="auto"/>
              <w:right w:val="single" w:sz="4" w:space="0" w:color="auto"/>
            </w:tcBorders>
            <w:shd w:val="clear" w:color="auto" w:fill="auto"/>
            <w:vAlign w:val="center"/>
            <w:hideMark/>
          </w:tcPr>
          <w:p w:rsidR="00C1326C" w:rsidRPr="00982BCA" w:rsidRDefault="00C1326C" w:rsidP="00C1326C">
            <w:pPr>
              <w:widowControl/>
              <w:jc w:val="left"/>
              <w:rPr>
                <w:rFonts w:ascii="宋体" w:hAnsi="宋体"/>
                <w:color w:val="000000"/>
                <w:kern w:val="0"/>
                <w:sz w:val="16"/>
                <w:szCs w:val="16"/>
              </w:rPr>
            </w:pPr>
            <w:r w:rsidRPr="00982BCA">
              <w:rPr>
                <w:rFonts w:ascii="宋体" w:hAnsi="宋体" w:hint="eastAsia"/>
                <w:color w:val="000000"/>
                <w:kern w:val="0"/>
                <w:sz w:val="16"/>
                <w:szCs w:val="16"/>
              </w:rPr>
              <w:t>(主要填写项目绩效存在问题及原因分析,下一步拟采取的纠偏措施及对策建议,项目绩效目标指标设定存在的问题及修改完善措施)</w:t>
            </w:r>
          </w:p>
        </w:tc>
      </w:tr>
    </w:tbl>
    <w:p w:rsidR="00C1326C" w:rsidRPr="00982BCA" w:rsidRDefault="00C1326C" w:rsidP="00C1326C">
      <w:pPr>
        <w:adjustRightInd w:val="0"/>
        <w:snapToGrid w:val="0"/>
        <w:spacing w:line="580" w:lineRule="exact"/>
        <w:ind w:left="640"/>
        <w:rPr>
          <w:rFonts w:ascii="仿宋" w:eastAsia="仿宋" w:hAnsi="仿宋" w:cs="仿宋_GB2312"/>
          <w:sz w:val="32"/>
          <w:szCs w:val="32"/>
        </w:rPr>
      </w:pPr>
    </w:p>
    <w:p w:rsidR="002624B4" w:rsidRPr="00982BCA" w:rsidRDefault="002624B4" w:rsidP="00C1326C">
      <w:pPr>
        <w:adjustRightInd w:val="0"/>
        <w:snapToGrid w:val="0"/>
        <w:spacing w:line="580" w:lineRule="exact"/>
        <w:ind w:left="640"/>
        <w:rPr>
          <w:rFonts w:ascii="仿宋" w:eastAsia="仿宋" w:hAnsi="仿宋" w:cs="仿宋_GB2312"/>
          <w:sz w:val="32"/>
          <w:szCs w:val="32"/>
        </w:rPr>
      </w:pPr>
    </w:p>
    <w:p w:rsidR="002624B4" w:rsidRPr="00982BCA" w:rsidRDefault="002624B4" w:rsidP="00C1326C">
      <w:pPr>
        <w:adjustRightInd w:val="0"/>
        <w:snapToGrid w:val="0"/>
        <w:spacing w:line="580" w:lineRule="exact"/>
        <w:ind w:left="640"/>
        <w:rPr>
          <w:rFonts w:ascii="仿宋" w:eastAsia="仿宋" w:hAnsi="仿宋" w:cs="仿宋_GB2312"/>
          <w:sz w:val="32"/>
          <w:szCs w:val="32"/>
        </w:rPr>
      </w:pPr>
    </w:p>
    <w:p w:rsidR="002624B4" w:rsidRPr="00982BCA" w:rsidRDefault="002624B4" w:rsidP="00C1326C">
      <w:pPr>
        <w:adjustRightInd w:val="0"/>
        <w:snapToGrid w:val="0"/>
        <w:spacing w:line="580" w:lineRule="exact"/>
        <w:ind w:left="640"/>
        <w:rPr>
          <w:rFonts w:ascii="仿宋" w:eastAsia="仿宋" w:hAnsi="仿宋" w:cs="仿宋_GB2312"/>
          <w:sz w:val="32"/>
          <w:szCs w:val="32"/>
        </w:rPr>
      </w:pPr>
    </w:p>
    <w:p w:rsidR="002624B4" w:rsidRPr="00982BCA" w:rsidRDefault="002624B4" w:rsidP="00C1326C">
      <w:pPr>
        <w:adjustRightInd w:val="0"/>
        <w:snapToGrid w:val="0"/>
        <w:spacing w:line="580" w:lineRule="exact"/>
        <w:ind w:left="640"/>
        <w:rPr>
          <w:rFonts w:ascii="仿宋" w:eastAsia="仿宋" w:hAnsi="仿宋" w:cs="仿宋_GB2312"/>
          <w:sz w:val="32"/>
          <w:szCs w:val="32"/>
        </w:rPr>
      </w:pPr>
    </w:p>
    <w:p w:rsidR="002624B4" w:rsidRPr="00982BCA" w:rsidRDefault="002624B4" w:rsidP="00C1326C">
      <w:pPr>
        <w:adjustRightInd w:val="0"/>
        <w:snapToGrid w:val="0"/>
        <w:spacing w:line="580" w:lineRule="exact"/>
        <w:ind w:left="640"/>
        <w:rPr>
          <w:rFonts w:ascii="仿宋" w:eastAsia="仿宋" w:hAnsi="仿宋" w:cs="仿宋_GB2312"/>
          <w:sz w:val="32"/>
          <w:szCs w:val="32"/>
        </w:rPr>
      </w:pPr>
    </w:p>
    <w:p w:rsidR="002624B4" w:rsidRPr="00982BCA" w:rsidRDefault="002624B4" w:rsidP="00C1326C">
      <w:pPr>
        <w:adjustRightInd w:val="0"/>
        <w:snapToGrid w:val="0"/>
        <w:spacing w:line="580" w:lineRule="exact"/>
        <w:ind w:left="640"/>
        <w:rPr>
          <w:rFonts w:ascii="仿宋" w:eastAsia="仿宋" w:hAnsi="仿宋" w:cs="仿宋_GB2312"/>
          <w:sz w:val="32"/>
          <w:szCs w:val="32"/>
        </w:rPr>
      </w:pPr>
    </w:p>
    <w:tbl>
      <w:tblPr>
        <w:tblW w:w="10420" w:type="dxa"/>
        <w:tblInd w:w="-776" w:type="dxa"/>
        <w:tblLook w:val="04A0" w:firstRow="1" w:lastRow="0" w:firstColumn="1" w:lastColumn="0" w:noHBand="0" w:noVBand="1"/>
      </w:tblPr>
      <w:tblGrid>
        <w:gridCol w:w="1060"/>
        <w:gridCol w:w="1720"/>
        <w:gridCol w:w="1420"/>
        <w:gridCol w:w="2260"/>
        <w:gridCol w:w="1600"/>
        <w:gridCol w:w="1000"/>
        <w:gridCol w:w="520"/>
        <w:gridCol w:w="840"/>
      </w:tblGrid>
      <w:tr w:rsidR="002624B4" w:rsidRPr="00982BCA" w:rsidTr="002624B4">
        <w:trPr>
          <w:trHeight w:val="210"/>
        </w:trPr>
        <w:tc>
          <w:tcPr>
            <w:tcW w:w="10420" w:type="dxa"/>
            <w:gridSpan w:val="8"/>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2624B4" w:rsidRPr="00982BCA" w:rsidRDefault="002624B4" w:rsidP="002624B4">
            <w:pPr>
              <w:widowControl/>
              <w:jc w:val="center"/>
              <w:rPr>
                <w:rFonts w:ascii="黑体" w:eastAsia="黑体" w:hAnsi="黑体"/>
                <w:color w:val="000000"/>
                <w:kern w:val="0"/>
                <w:sz w:val="16"/>
                <w:szCs w:val="16"/>
              </w:rPr>
            </w:pPr>
            <w:r w:rsidRPr="00982BCA">
              <w:rPr>
                <w:rFonts w:ascii="黑体" w:eastAsia="黑体" w:hAnsi="黑体" w:hint="eastAsia"/>
                <w:color w:val="000000"/>
                <w:kern w:val="0"/>
                <w:sz w:val="16"/>
                <w:szCs w:val="16"/>
              </w:rPr>
              <w:lastRenderedPageBreak/>
              <w:t>2022年度市级项目支出绩效自评表</w:t>
            </w:r>
          </w:p>
        </w:tc>
      </w:tr>
      <w:tr w:rsidR="002624B4" w:rsidRPr="00982BCA" w:rsidTr="002624B4">
        <w:trPr>
          <w:trHeight w:val="225"/>
        </w:trPr>
        <w:tc>
          <w:tcPr>
            <w:tcW w:w="4200" w:type="dxa"/>
            <w:gridSpan w:val="3"/>
            <w:tcBorders>
              <w:top w:val="single" w:sz="8" w:space="0" w:color="000000"/>
              <w:left w:val="single" w:sz="4" w:space="0" w:color="auto"/>
              <w:bottom w:val="single" w:sz="4" w:space="0" w:color="auto"/>
              <w:right w:val="single" w:sz="4" w:space="0" w:color="auto"/>
            </w:tcBorders>
            <w:shd w:val="clear" w:color="auto" w:fill="auto"/>
            <w:noWrap/>
            <w:vAlign w:val="center"/>
            <w:hideMark/>
          </w:tcPr>
          <w:p w:rsidR="002624B4" w:rsidRPr="00982BCA" w:rsidRDefault="002624B4" w:rsidP="002624B4">
            <w:pPr>
              <w:widowControl/>
              <w:jc w:val="left"/>
              <w:rPr>
                <w:rFonts w:ascii="宋体" w:hAnsi="宋体"/>
                <w:color w:val="000000"/>
                <w:kern w:val="0"/>
                <w:sz w:val="16"/>
                <w:szCs w:val="16"/>
              </w:rPr>
            </w:pPr>
            <w:r w:rsidRPr="00982BCA">
              <w:rPr>
                <w:rFonts w:ascii="宋体" w:hAnsi="宋体" w:hint="eastAsia"/>
                <w:color w:val="000000"/>
                <w:kern w:val="0"/>
                <w:sz w:val="16"/>
                <w:szCs w:val="16"/>
              </w:rPr>
              <w:t>填报单位（盖章）：秦皇岛市中医医院</w:t>
            </w:r>
          </w:p>
        </w:tc>
        <w:tc>
          <w:tcPr>
            <w:tcW w:w="2260" w:type="dxa"/>
            <w:tcBorders>
              <w:top w:val="single" w:sz="8" w:space="0" w:color="000000"/>
              <w:left w:val="nil"/>
              <w:bottom w:val="single" w:sz="4" w:space="0" w:color="auto"/>
              <w:right w:val="single" w:sz="4" w:space="0" w:color="auto"/>
            </w:tcBorders>
            <w:shd w:val="clear" w:color="auto" w:fill="auto"/>
            <w:noWrap/>
            <w:vAlign w:val="center"/>
            <w:hideMark/>
          </w:tcPr>
          <w:p w:rsidR="002624B4" w:rsidRPr="00982BCA" w:rsidRDefault="002624B4" w:rsidP="002624B4">
            <w:pPr>
              <w:widowControl/>
              <w:jc w:val="left"/>
              <w:rPr>
                <w:kern w:val="0"/>
                <w:sz w:val="16"/>
                <w:szCs w:val="16"/>
              </w:rPr>
            </w:pPr>
            <w:r w:rsidRPr="00982BCA">
              <w:rPr>
                <w:kern w:val="0"/>
                <w:sz w:val="16"/>
                <w:szCs w:val="16"/>
              </w:rPr>
              <w:t xml:space="preserve">　</w:t>
            </w:r>
          </w:p>
        </w:tc>
        <w:tc>
          <w:tcPr>
            <w:tcW w:w="1600" w:type="dxa"/>
            <w:tcBorders>
              <w:top w:val="single" w:sz="8" w:space="0" w:color="000000"/>
              <w:left w:val="nil"/>
              <w:bottom w:val="single" w:sz="4" w:space="0" w:color="auto"/>
              <w:right w:val="single" w:sz="4" w:space="0" w:color="auto"/>
            </w:tcBorders>
            <w:shd w:val="clear" w:color="auto" w:fill="auto"/>
            <w:noWrap/>
            <w:vAlign w:val="center"/>
            <w:hideMark/>
          </w:tcPr>
          <w:p w:rsidR="002624B4" w:rsidRPr="00982BCA" w:rsidRDefault="002624B4" w:rsidP="002624B4">
            <w:pPr>
              <w:widowControl/>
              <w:jc w:val="left"/>
              <w:rPr>
                <w:kern w:val="0"/>
                <w:sz w:val="16"/>
                <w:szCs w:val="16"/>
              </w:rPr>
            </w:pPr>
            <w:r w:rsidRPr="00982BCA">
              <w:rPr>
                <w:kern w:val="0"/>
                <w:sz w:val="16"/>
                <w:szCs w:val="16"/>
              </w:rPr>
              <w:t xml:space="preserve">　</w:t>
            </w:r>
          </w:p>
        </w:tc>
        <w:tc>
          <w:tcPr>
            <w:tcW w:w="1000" w:type="dxa"/>
            <w:tcBorders>
              <w:top w:val="single" w:sz="8" w:space="0" w:color="000000"/>
              <w:left w:val="nil"/>
              <w:bottom w:val="single" w:sz="4" w:space="0" w:color="auto"/>
              <w:right w:val="single" w:sz="4" w:space="0" w:color="auto"/>
            </w:tcBorders>
            <w:shd w:val="clear" w:color="auto" w:fill="auto"/>
            <w:noWrap/>
            <w:vAlign w:val="center"/>
            <w:hideMark/>
          </w:tcPr>
          <w:p w:rsidR="002624B4" w:rsidRPr="00982BCA" w:rsidRDefault="002624B4" w:rsidP="002624B4">
            <w:pPr>
              <w:widowControl/>
              <w:jc w:val="left"/>
              <w:rPr>
                <w:kern w:val="0"/>
                <w:sz w:val="16"/>
                <w:szCs w:val="16"/>
              </w:rPr>
            </w:pPr>
            <w:r w:rsidRPr="00982BCA">
              <w:rPr>
                <w:kern w:val="0"/>
                <w:sz w:val="16"/>
                <w:szCs w:val="16"/>
              </w:rPr>
              <w:t xml:space="preserve">　</w:t>
            </w:r>
          </w:p>
        </w:tc>
        <w:tc>
          <w:tcPr>
            <w:tcW w:w="1360" w:type="dxa"/>
            <w:gridSpan w:val="2"/>
            <w:tcBorders>
              <w:top w:val="single" w:sz="8" w:space="0" w:color="000000"/>
              <w:left w:val="nil"/>
              <w:bottom w:val="single" w:sz="4" w:space="0" w:color="auto"/>
              <w:right w:val="single" w:sz="4" w:space="0" w:color="auto"/>
            </w:tcBorders>
            <w:shd w:val="clear" w:color="auto" w:fill="auto"/>
            <w:noWrap/>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金额单位：万元</w:t>
            </w:r>
          </w:p>
        </w:tc>
      </w:tr>
      <w:tr w:rsidR="002624B4" w:rsidRPr="00982BCA" w:rsidTr="002624B4">
        <w:trPr>
          <w:trHeight w:val="43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2624B4" w:rsidRPr="00982BCA" w:rsidRDefault="002624B4" w:rsidP="002624B4">
            <w:pPr>
              <w:widowControl/>
              <w:jc w:val="left"/>
              <w:rPr>
                <w:rFonts w:ascii="宋体" w:hAnsi="宋体"/>
                <w:color w:val="000000"/>
                <w:kern w:val="0"/>
                <w:sz w:val="16"/>
                <w:szCs w:val="16"/>
              </w:rPr>
            </w:pPr>
            <w:r w:rsidRPr="00982BCA">
              <w:rPr>
                <w:rFonts w:ascii="宋体" w:hAnsi="宋体" w:hint="eastAsia"/>
                <w:color w:val="000000"/>
                <w:kern w:val="0"/>
                <w:sz w:val="16"/>
                <w:szCs w:val="16"/>
              </w:rPr>
              <w:t>一、</w:t>
            </w:r>
            <w:r w:rsidRPr="00982BCA">
              <w:rPr>
                <w:color w:val="000000"/>
                <w:kern w:val="0"/>
                <w:sz w:val="16"/>
                <w:szCs w:val="16"/>
              </w:rPr>
              <w:t> </w:t>
            </w:r>
            <w:r w:rsidRPr="00982BCA">
              <w:rPr>
                <w:rFonts w:ascii="宋体" w:hAnsi="宋体" w:hint="eastAsia"/>
                <w:color w:val="000000"/>
                <w:kern w:val="0"/>
                <w:sz w:val="16"/>
                <w:szCs w:val="16"/>
              </w:rPr>
              <w:t>基本情况</w:t>
            </w:r>
          </w:p>
        </w:tc>
        <w:tc>
          <w:tcPr>
            <w:tcW w:w="17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项目名称</w:t>
            </w:r>
          </w:p>
        </w:tc>
        <w:tc>
          <w:tcPr>
            <w:tcW w:w="7640" w:type="dxa"/>
            <w:gridSpan w:val="6"/>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right"/>
              <w:rPr>
                <w:rFonts w:ascii="宋体" w:hAnsi="宋体"/>
                <w:color w:val="000000"/>
                <w:kern w:val="0"/>
                <w:sz w:val="16"/>
                <w:szCs w:val="16"/>
              </w:rPr>
            </w:pPr>
            <w:r w:rsidRPr="00982BCA">
              <w:rPr>
                <w:rFonts w:ascii="宋体" w:hAnsi="宋体" w:hint="eastAsia"/>
                <w:color w:val="000000"/>
                <w:kern w:val="0"/>
                <w:sz w:val="16"/>
                <w:szCs w:val="16"/>
              </w:rPr>
              <w:t>下达中央2022年医疗服务与保障能力提升【公立医院综合改革】补助资金</w:t>
            </w:r>
          </w:p>
        </w:tc>
      </w:tr>
      <w:tr w:rsidR="002624B4" w:rsidRPr="00982BCA" w:rsidTr="002624B4">
        <w:trPr>
          <w:trHeight w:val="21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2624B4" w:rsidRPr="00982BCA" w:rsidRDefault="002624B4" w:rsidP="002624B4">
            <w:pPr>
              <w:widowControl/>
              <w:jc w:val="left"/>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主管部门</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秦皇岛市卫生健康委员会</w:t>
            </w:r>
          </w:p>
        </w:tc>
        <w:tc>
          <w:tcPr>
            <w:tcW w:w="160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实施单位</w:t>
            </w:r>
          </w:p>
        </w:tc>
        <w:tc>
          <w:tcPr>
            <w:tcW w:w="2360" w:type="dxa"/>
            <w:gridSpan w:val="3"/>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秦皇岛市中医医院</w:t>
            </w:r>
          </w:p>
        </w:tc>
      </w:tr>
      <w:tr w:rsidR="002624B4" w:rsidRPr="00982BCA" w:rsidTr="002624B4">
        <w:trPr>
          <w:trHeight w:val="21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二、预算执行情况</w:t>
            </w:r>
          </w:p>
        </w:tc>
        <w:tc>
          <w:tcPr>
            <w:tcW w:w="17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left"/>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kern w:val="0"/>
                <w:sz w:val="16"/>
                <w:szCs w:val="16"/>
              </w:rPr>
            </w:pPr>
            <w:r w:rsidRPr="00982BCA">
              <w:rPr>
                <w:rFonts w:ascii="宋体" w:hAnsi="宋体" w:hint="eastAsia"/>
                <w:kern w:val="0"/>
                <w:sz w:val="16"/>
                <w:szCs w:val="16"/>
              </w:rPr>
              <w:t>年初预算数</w:t>
            </w:r>
          </w:p>
        </w:tc>
        <w:tc>
          <w:tcPr>
            <w:tcW w:w="3860" w:type="dxa"/>
            <w:gridSpan w:val="2"/>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kern w:val="0"/>
                <w:sz w:val="16"/>
                <w:szCs w:val="16"/>
              </w:rPr>
            </w:pPr>
            <w:r w:rsidRPr="00982BCA">
              <w:rPr>
                <w:rFonts w:ascii="宋体" w:hAnsi="宋体" w:hint="eastAsia"/>
                <w:kern w:val="0"/>
                <w:sz w:val="16"/>
                <w:szCs w:val="16"/>
              </w:rPr>
              <w:t>全年预算数</w:t>
            </w:r>
          </w:p>
        </w:tc>
        <w:tc>
          <w:tcPr>
            <w:tcW w:w="100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全年执行数</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执行率（%）</w:t>
            </w:r>
          </w:p>
        </w:tc>
      </w:tr>
      <w:tr w:rsidR="002624B4" w:rsidRPr="00982BCA" w:rsidTr="002624B4">
        <w:trPr>
          <w:trHeight w:val="210"/>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left"/>
              <w:rPr>
                <w:rFonts w:ascii="宋体" w:hAnsi="宋体"/>
                <w:color w:val="000000"/>
                <w:kern w:val="0"/>
                <w:sz w:val="16"/>
                <w:szCs w:val="16"/>
              </w:rPr>
            </w:pPr>
            <w:r w:rsidRPr="00982BCA">
              <w:rPr>
                <w:rFonts w:ascii="宋体" w:hAnsi="宋体" w:hint="eastAsia"/>
                <w:color w:val="000000"/>
                <w:kern w:val="0"/>
                <w:sz w:val="16"/>
                <w:szCs w:val="16"/>
              </w:rPr>
              <w:t>年度项目资金总额</w:t>
            </w: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18.94</w:t>
            </w:r>
          </w:p>
        </w:tc>
        <w:tc>
          <w:tcPr>
            <w:tcW w:w="226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18.94</w:t>
            </w:r>
          </w:p>
        </w:tc>
        <w:tc>
          <w:tcPr>
            <w:tcW w:w="160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18.94</w:t>
            </w:r>
          </w:p>
        </w:tc>
        <w:tc>
          <w:tcPr>
            <w:tcW w:w="100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18.94</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100%</w:t>
            </w:r>
          </w:p>
        </w:tc>
      </w:tr>
      <w:tr w:rsidR="002624B4" w:rsidRPr="00982BCA" w:rsidTr="002624B4">
        <w:trPr>
          <w:trHeight w:val="210"/>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right"/>
              <w:rPr>
                <w:rFonts w:ascii="宋体" w:hAnsi="宋体"/>
                <w:color w:val="000000"/>
                <w:kern w:val="0"/>
                <w:sz w:val="16"/>
                <w:szCs w:val="16"/>
              </w:rPr>
            </w:pPr>
            <w:r w:rsidRPr="00982BCA">
              <w:rPr>
                <w:rFonts w:ascii="宋体" w:hAnsi="宋体" w:hint="eastAsia"/>
                <w:color w:val="000000"/>
                <w:kern w:val="0"/>
                <w:sz w:val="16"/>
                <w:szCs w:val="16"/>
              </w:rPr>
              <w:t>其中：当年财政拨款</w:t>
            </w: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18.94</w:t>
            </w:r>
          </w:p>
        </w:tc>
        <w:tc>
          <w:tcPr>
            <w:tcW w:w="226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18.94</w:t>
            </w:r>
          </w:p>
        </w:tc>
        <w:tc>
          <w:tcPr>
            <w:tcW w:w="160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18.94</w:t>
            </w:r>
          </w:p>
        </w:tc>
        <w:tc>
          <w:tcPr>
            <w:tcW w:w="100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18.94</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100%</w:t>
            </w:r>
          </w:p>
        </w:tc>
      </w:tr>
      <w:tr w:rsidR="002624B4" w:rsidRPr="00982BCA" w:rsidTr="002624B4">
        <w:trPr>
          <w:trHeight w:val="210"/>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right"/>
              <w:rPr>
                <w:rFonts w:ascii="宋体" w:hAnsi="宋体"/>
                <w:color w:val="000000"/>
                <w:kern w:val="0"/>
                <w:sz w:val="16"/>
                <w:szCs w:val="16"/>
              </w:rPr>
            </w:pPr>
            <w:r w:rsidRPr="00982BCA">
              <w:rPr>
                <w:rFonts w:ascii="宋体" w:hAnsi="宋体" w:hint="eastAsia"/>
                <w:color w:val="000000"/>
                <w:kern w:val="0"/>
                <w:sz w:val="16"/>
                <w:szCs w:val="16"/>
              </w:rPr>
              <w:t>上年结转资金</w:t>
            </w: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3860" w:type="dxa"/>
            <w:gridSpan w:val="2"/>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left"/>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 xml:space="preserve">　</w:t>
            </w:r>
          </w:p>
        </w:tc>
      </w:tr>
      <w:tr w:rsidR="002624B4" w:rsidRPr="00982BCA" w:rsidTr="002624B4">
        <w:trPr>
          <w:trHeight w:val="210"/>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left"/>
              <w:rPr>
                <w:rFonts w:ascii="宋体" w:hAnsi="宋体"/>
                <w:color w:val="000000"/>
                <w:kern w:val="0"/>
                <w:sz w:val="16"/>
                <w:szCs w:val="16"/>
              </w:rPr>
            </w:pPr>
            <w:r w:rsidRPr="00982BCA">
              <w:rPr>
                <w:rFonts w:ascii="宋体" w:hAnsi="宋体" w:hint="eastAsia"/>
                <w:color w:val="000000"/>
                <w:kern w:val="0"/>
                <w:sz w:val="16"/>
                <w:szCs w:val="16"/>
              </w:rPr>
              <w:t xml:space="preserve">      其他资金</w:t>
            </w: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3860" w:type="dxa"/>
            <w:gridSpan w:val="2"/>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left"/>
              <w:rPr>
                <w:rFonts w:ascii="宋体" w:hAnsi="宋体"/>
                <w:color w:val="000000"/>
                <w:kern w:val="0"/>
                <w:sz w:val="16"/>
                <w:szCs w:val="16"/>
              </w:rPr>
            </w:pPr>
            <w:r w:rsidRPr="00982BCA">
              <w:rPr>
                <w:rFonts w:ascii="宋体" w:hAnsi="宋体" w:hint="eastAsia"/>
                <w:color w:val="000000"/>
                <w:kern w:val="0"/>
                <w:sz w:val="16"/>
                <w:szCs w:val="16"/>
              </w:rPr>
              <w:t xml:space="preserve">　</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 xml:space="preserve">　</w:t>
            </w:r>
          </w:p>
        </w:tc>
      </w:tr>
      <w:tr w:rsidR="002624B4" w:rsidRPr="00982BCA" w:rsidTr="002624B4">
        <w:trPr>
          <w:trHeight w:val="21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三、目标完成情况</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年度预期目标</w:t>
            </w:r>
          </w:p>
        </w:tc>
        <w:tc>
          <w:tcPr>
            <w:tcW w:w="4860" w:type="dxa"/>
            <w:gridSpan w:val="3"/>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具体完成情况</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总体完成率</w:t>
            </w:r>
          </w:p>
        </w:tc>
      </w:tr>
      <w:tr w:rsidR="002624B4" w:rsidRPr="00982BCA" w:rsidTr="002624B4">
        <w:trPr>
          <w:trHeight w:val="225"/>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完成医改任务</w:t>
            </w:r>
          </w:p>
        </w:tc>
        <w:tc>
          <w:tcPr>
            <w:tcW w:w="4860" w:type="dxa"/>
            <w:gridSpan w:val="3"/>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完成</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right"/>
              <w:rPr>
                <w:kern w:val="0"/>
                <w:sz w:val="16"/>
                <w:szCs w:val="16"/>
              </w:rPr>
            </w:pPr>
            <w:r w:rsidRPr="00982BCA">
              <w:rPr>
                <w:kern w:val="0"/>
                <w:sz w:val="16"/>
                <w:szCs w:val="16"/>
              </w:rPr>
              <w:t>100</w:t>
            </w:r>
          </w:p>
        </w:tc>
      </w:tr>
      <w:tr w:rsidR="002624B4" w:rsidRPr="00982BCA" w:rsidTr="002624B4">
        <w:trPr>
          <w:trHeight w:val="21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四、年度绩效指标完成情况</w:t>
            </w:r>
          </w:p>
        </w:tc>
        <w:tc>
          <w:tcPr>
            <w:tcW w:w="17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一级指标</w:t>
            </w: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二级指标</w:t>
            </w:r>
          </w:p>
        </w:tc>
        <w:tc>
          <w:tcPr>
            <w:tcW w:w="226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三级指标</w:t>
            </w:r>
          </w:p>
        </w:tc>
        <w:tc>
          <w:tcPr>
            <w:tcW w:w="160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预期指标值</w:t>
            </w:r>
          </w:p>
        </w:tc>
        <w:tc>
          <w:tcPr>
            <w:tcW w:w="100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实际完成值</w:t>
            </w:r>
          </w:p>
        </w:tc>
        <w:tc>
          <w:tcPr>
            <w:tcW w:w="5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分值</w:t>
            </w:r>
          </w:p>
        </w:tc>
        <w:tc>
          <w:tcPr>
            <w:tcW w:w="84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自评得分</w:t>
            </w:r>
          </w:p>
        </w:tc>
      </w:tr>
      <w:tr w:rsidR="002624B4" w:rsidRPr="00982BCA" w:rsidTr="002624B4">
        <w:trPr>
          <w:trHeight w:val="225"/>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产出指标（50）</w:t>
            </w:r>
          </w:p>
        </w:tc>
        <w:tc>
          <w:tcPr>
            <w:tcW w:w="1420" w:type="dxa"/>
            <w:tcBorders>
              <w:top w:val="nil"/>
              <w:left w:val="nil"/>
              <w:bottom w:val="nil"/>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数量指标</w:t>
            </w:r>
          </w:p>
        </w:tc>
        <w:tc>
          <w:tcPr>
            <w:tcW w:w="226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完成医改的医院个数</w:t>
            </w:r>
          </w:p>
        </w:tc>
        <w:tc>
          <w:tcPr>
            <w:tcW w:w="16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kern w:val="0"/>
                <w:sz w:val="16"/>
                <w:szCs w:val="16"/>
              </w:rPr>
            </w:pPr>
            <w:r w:rsidRPr="00982BCA">
              <w:rPr>
                <w:kern w:val="0"/>
                <w:sz w:val="16"/>
                <w:szCs w:val="16"/>
              </w:rPr>
              <w:t xml:space="preserve"> = 1 </w:t>
            </w:r>
            <w:r w:rsidRPr="00982BCA">
              <w:rPr>
                <w:kern w:val="0"/>
                <w:sz w:val="16"/>
                <w:szCs w:val="16"/>
              </w:rPr>
              <w:t>所</w:t>
            </w:r>
            <w:r w:rsidRPr="00982BCA">
              <w:rPr>
                <w:kern w:val="0"/>
                <w:sz w:val="16"/>
                <w:szCs w:val="16"/>
              </w:rPr>
              <w:t xml:space="preserve"> </w:t>
            </w:r>
          </w:p>
        </w:tc>
        <w:tc>
          <w:tcPr>
            <w:tcW w:w="10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kern w:val="0"/>
                <w:sz w:val="16"/>
                <w:szCs w:val="16"/>
              </w:rPr>
            </w:pPr>
            <w:r w:rsidRPr="00982BCA">
              <w:rPr>
                <w:kern w:val="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2624B4" w:rsidRPr="00982BCA" w:rsidRDefault="002624B4" w:rsidP="002624B4">
            <w:pPr>
              <w:widowControl/>
              <w:jc w:val="center"/>
              <w:rPr>
                <w:rFonts w:ascii="宋体" w:hAnsi="宋体"/>
                <w:kern w:val="0"/>
                <w:sz w:val="16"/>
                <w:szCs w:val="16"/>
              </w:rPr>
            </w:pPr>
            <w:r w:rsidRPr="00982BCA">
              <w:rPr>
                <w:rFonts w:ascii="宋体" w:hAnsi="宋体" w:hint="eastAsia"/>
                <w:kern w:val="0"/>
                <w:sz w:val="16"/>
                <w:szCs w:val="16"/>
              </w:rPr>
              <w:t>15</w:t>
            </w:r>
          </w:p>
        </w:tc>
        <w:tc>
          <w:tcPr>
            <w:tcW w:w="840" w:type="dxa"/>
            <w:tcBorders>
              <w:top w:val="nil"/>
              <w:left w:val="nil"/>
              <w:bottom w:val="single" w:sz="4" w:space="0" w:color="auto"/>
              <w:right w:val="single" w:sz="4" w:space="0" w:color="auto"/>
            </w:tcBorders>
            <w:shd w:val="clear" w:color="auto" w:fill="auto"/>
            <w:noWrap/>
            <w:vAlign w:val="center"/>
            <w:hideMark/>
          </w:tcPr>
          <w:p w:rsidR="002624B4" w:rsidRPr="00982BCA" w:rsidRDefault="002624B4" w:rsidP="002624B4">
            <w:pPr>
              <w:widowControl/>
              <w:jc w:val="center"/>
              <w:rPr>
                <w:rFonts w:ascii="宋体" w:hAnsi="宋体"/>
                <w:kern w:val="0"/>
                <w:sz w:val="16"/>
                <w:szCs w:val="16"/>
              </w:rPr>
            </w:pPr>
            <w:r w:rsidRPr="00982BCA">
              <w:rPr>
                <w:rFonts w:ascii="宋体" w:hAnsi="宋体" w:hint="eastAsia"/>
                <w:kern w:val="0"/>
                <w:sz w:val="16"/>
                <w:szCs w:val="16"/>
              </w:rPr>
              <w:t>15</w:t>
            </w:r>
          </w:p>
        </w:tc>
      </w:tr>
      <w:tr w:rsidR="002624B4" w:rsidRPr="00982BCA" w:rsidTr="002624B4">
        <w:trPr>
          <w:trHeight w:val="225"/>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质量指标</w:t>
            </w:r>
          </w:p>
        </w:tc>
        <w:tc>
          <w:tcPr>
            <w:tcW w:w="226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医改完成率</w:t>
            </w:r>
          </w:p>
        </w:tc>
        <w:tc>
          <w:tcPr>
            <w:tcW w:w="16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kern w:val="0"/>
                <w:sz w:val="16"/>
                <w:szCs w:val="16"/>
              </w:rPr>
            </w:pPr>
            <w:r w:rsidRPr="00982BCA">
              <w:rPr>
                <w:kern w:val="0"/>
                <w:sz w:val="16"/>
                <w:szCs w:val="16"/>
              </w:rPr>
              <w:t xml:space="preserve"> = 100 % </w:t>
            </w:r>
          </w:p>
        </w:tc>
        <w:tc>
          <w:tcPr>
            <w:tcW w:w="10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kern w:val="0"/>
                <w:sz w:val="16"/>
                <w:szCs w:val="16"/>
              </w:rPr>
            </w:pPr>
            <w:r w:rsidRPr="00982BCA">
              <w:rPr>
                <w:kern w:val="0"/>
                <w:sz w:val="16"/>
                <w:szCs w:val="16"/>
              </w:rPr>
              <w:t>100</w:t>
            </w:r>
          </w:p>
        </w:tc>
        <w:tc>
          <w:tcPr>
            <w:tcW w:w="5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15</w:t>
            </w:r>
          </w:p>
        </w:tc>
      </w:tr>
      <w:tr w:rsidR="002624B4" w:rsidRPr="00982BCA" w:rsidTr="002624B4">
        <w:trPr>
          <w:trHeight w:val="225"/>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时效指标</w:t>
            </w:r>
          </w:p>
        </w:tc>
        <w:tc>
          <w:tcPr>
            <w:tcW w:w="226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医改完成时效</w:t>
            </w:r>
          </w:p>
        </w:tc>
        <w:tc>
          <w:tcPr>
            <w:tcW w:w="16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kern w:val="0"/>
                <w:sz w:val="16"/>
                <w:szCs w:val="16"/>
              </w:rPr>
            </w:pPr>
            <w:r w:rsidRPr="00982BCA">
              <w:rPr>
                <w:kern w:val="0"/>
                <w:sz w:val="16"/>
                <w:szCs w:val="16"/>
              </w:rPr>
              <w:t xml:space="preserve"> </w:t>
            </w:r>
            <w:r w:rsidRPr="00982BCA">
              <w:rPr>
                <w:kern w:val="0"/>
                <w:sz w:val="16"/>
                <w:szCs w:val="16"/>
              </w:rPr>
              <w:t>文字描述</w:t>
            </w:r>
            <w:r w:rsidRPr="00982BCA">
              <w:rPr>
                <w:kern w:val="0"/>
                <w:sz w:val="16"/>
                <w:szCs w:val="16"/>
              </w:rPr>
              <w:t xml:space="preserve">  </w:t>
            </w:r>
            <w:r w:rsidRPr="00982BCA">
              <w:rPr>
                <w:kern w:val="0"/>
                <w:sz w:val="16"/>
                <w:szCs w:val="16"/>
              </w:rPr>
              <w:t>已完成</w:t>
            </w:r>
            <w:r w:rsidRPr="00982BCA">
              <w:rPr>
                <w:kern w:val="0"/>
                <w:sz w:val="16"/>
                <w:szCs w:val="16"/>
              </w:rPr>
              <w:t xml:space="preserve"> </w:t>
            </w:r>
          </w:p>
        </w:tc>
        <w:tc>
          <w:tcPr>
            <w:tcW w:w="10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kern w:val="0"/>
                <w:sz w:val="16"/>
                <w:szCs w:val="16"/>
              </w:rPr>
            </w:pPr>
            <w:r w:rsidRPr="00982BCA">
              <w:rPr>
                <w:kern w:val="0"/>
                <w:sz w:val="16"/>
                <w:szCs w:val="16"/>
              </w:rPr>
              <w:t>已完成</w:t>
            </w:r>
          </w:p>
        </w:tc>
        <w:tc>
          <w:tcPr>
            <w:tcW w:w="5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10</w:t>
            </w:r>
          </w:p>
        </w:tc>
      </w:tr>
      <w:tr w:rsidR="002624B4" w:rsidRPr="00982BCA" w:rsidTr="002624B4">
        <w:trPr>
          <w:trHeight w:val="225"/>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成本指标</w:t>
            </w:r>
          </w:p>
        </w:tc>
        <w:tc>
          <w:tcPr>
            <w:tcW w:w="226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项目资金支出金额</w:t>
            </w:r>
          </w:p>
        </w:tc>
        <w:tc>
          <w:tcPr>
            <w:tcW w:w="16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kern w:val="0"/>
                <w:sz w:val="16"/>
                <w:szCs w:val="16"/>
              </w:rPr>
            </w:pPr>
            <w:r w:rsidRPr="00982BCA">
              <w:rPr>
                <w:kern w:val="0"/>
                <w:sz w:val="16"/>
                <w:szCs w:val="16"/>
              </w:rPr>
              <w:t xml:space="preserve"> = 18.94 </w:t>
            </w:r>
            <w:r w:rsidRPr="00982BCA">
              <w:rPr>
                <w:kern w:val="0"/>
                <w:sz w:val="16"/>
                <w:szCs w:val="16"/>
              </w:rPr>
              <w:t>万元</w:t>
            </w:r>
            <w:r w:rsidRPr="00982BCA">
              <w:rPr>
                <w:kern w:val="0"/>
                <w:sz w:val="16"/>
                <w:szCs w:val="16"/>
              </w:rPr>
              <w:t xml:space="preserve"> </w:t>
            </w:r>
          </w:p>
        </w:tc>
        <w:tc>
          <w:tcPr>
            <w:tcW w:w="10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kern w:val="0"/>
                <w:sz w:val="16"/>
                <w:szCs w:val="16"/>
              </w:rPr>
            </w:pPr>
            <w:r w:rsidRPr="00982BCA">
              <w:rPr>
                <w:kern w:val="0"/>
                <w:sz w:val="16"/>
                <w:szCs w:val="16"/>
              </w:rPr>
              <w:t>0</w:t>
            </w:r>
          </w:p>
        </w:tc>
        <w:tc>
          <w:tcPr>
            <w:tcW w:w="5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10</w:t>
            </w:r>
          </w:p>
        </w:tc>
      </w:tr>
      <w:tr w:rsidR="002624B4" w:rsidRPr="00982BCA" w:rsidTr="002624B4">
        <w:trPr>
          <w:trHeight w:val="225"/>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效益指标（30）</w:t>
            </w: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经济效益指标</w:t>
            </w:r>
          </w:p>
        </w:tc>
        <w:tc>
          <w:tcPr>
            <w:tcW w:w="226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医院收入增长金额</w:t>
            </w:r>
          </w:p>
        </w:tc>
        <w:tc>
          <w:tcPr>
            <w:tcW w:w="16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 xml:space="preserve"> = 18.94 </w:t>
            </w:r>
            <w:r w:rsidRPr="00982BCA">
              <w:rPr>
                <w:color w:val="000000"/>
                <w:kern w:val="0"/>
                <w:sz w:val="16"/>
                <w:szCs w:val="16"/>
              </w:rPr>
              <w:t>万元</w:t>
            </w:r>
            <w:r w:rsidRPr="00982BCA">
              <w:rPr>
                <w:color w:val="000000"/>
                <w:kern w:val="0"/>
                <w:sz w:val="16"/>
                <w:szCs w:val="16"/>
              </w:rPr>
              <w:t xml:space="preserve"> </w:t>
            </w:r>
          </w:p>
        </w:tc>
        <w:tc>
          <w:tcPr>
            <w:tcW w:w="10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2548.42</w:t>
            </w:r>
            <w:r w:rsidRPr="00982BCA">
              <w:rPr>
                <w:color w:val="000000"/>
                <w:kern w:val="0"/>
                <w:sz w:val="16"/>
                <w:szCs w:val="16"/>
              </w:rPr>
              <w:t>万元</w:t>
            </w:r>
          </w:p>
        </w:tc>
        <w:tc>
          <w:tcPr>
            <w:tcW w:w="5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8</w:t>
            </w:r>
          </w:p>
        </w:tc>
        <w:tc>
          <w:tcPr>
            <w:tcW w:w="84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8</w:t>
            </w:r>
          </w:p>
        </w:tc>
      </w:tr>
      <w:tr w:rsidR="002624B4" w:rsidRPr="00982BCA" w:rsidTr="002624B4">
        <w:trPr>
          <w:trHeight w:val="225"/>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社会效益指标</w:t>
            </w:r>
          </w:p>
        </w:tc>
        <w:tc>
          <w:tcPr>
            <w:tcW w:w="226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医改普及率</w:t>
            </w:r>
          </w:p>
        </w:tc>
        <w:tc>
          <w:tcPr>
            <w:tcW w:w="16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 xml:space="preserve"> = 100 % </w:t>
            </w:r>
          </w:p>
        </w:tc>
        <w:tc>
          <w:tcPr>
            <w:tcW w:w="10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100%</w:t>
            </w:r>
          </w:p>
        </w:tc>
        <w:tc>
          <w:tcPr>
            <w:tcW w:w="5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8</w:t>
            </w:r>
          </w:p>
        </w:tc>
        <w:tc>
          <w:tcPr>
            <w:tcW w:w="84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8</w:t>
            </w:r>
          </w:p>
        </w:tc>
      </w:tr>
      <w:tr w:rsidR="002624B4" w:rsidRPr="00982BCA" w:rsidTr="002624B4">
        <w:trPr>
          <w:trHeight w:val="225"/>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生态效益指标</w:t>
            </w:r>
          </w:p>
        </w:tc>
        <w:tc>
          <w:tcPr>
            <w:tcW w:w="226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污水处理率</w:t>
            </w:r>
          </w:p>
        </w:tc>
        <w:tc>
          <w:tcPr>
            <w:tcW w:w="16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 xml:space="preserve"> = 100 % </w:t>
            </w:r>
          </w:p>
        </w:tc>
        <w:tc>
          <w:tcPr>
            <w:tcW w:w="10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100%</w:t>
            </w:r>
          </w:p>
        </w:tc>
        <w:tc>
          <w:tcPr>
            <w:tcW w:w="5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8</w:t>
            </w:r>
          </w:p>
        </w:tc>
        <w:tc>
          <w:tcPr>
            <w:tcW w:w="84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8</w:t>
            </w:r>
          </w:p>
        </w:tc>
      </w:tr>
      <w:tr w:rsidR="002624B4" w:rsidRPr="00982BCA" w:rsidTr="002624B4">
        <w:trPr>
          <w:trHeight w:val="225"/>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可持续影响指标</w:t>
            </w:r>
          </w:p>
        </w:tc>
        <w:tc>
          <w:tcPr>
            <w:tcW w:w="226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医改持续年度</w:t>
            </w:r>
          </w:p>
        </w:tc>
        <w:tc>
          <w:tcPr>
            <w:tcW w:w="16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 xml:space="preserve"> ≥ 5 </w:t>
            </w:r>
            <w:r w:rsidRPr="00982BCA">
              <w:rPr>
                <w:color w:val="000000"/>
                <w:kern w:val="0"/>
                <w:sz w:val="16"/>
                <w:szCs w:val="16"/>
              </w:rPr>
              <w:t>年</w:t>
            </w:r>
            <w:r w:rsidRPr="00982BCA">
              <w:rPr>
                <w:color w:val="000000"/>
                <w:kern w:val="0"/>
                <w:sz w:val="16"/>
                <w:szCs w:val="16"/>
              </w:rPr>
              <w:t xml:space="preserve"> </w:t>
            </w:r>
          </w:p>
        </w:tc>
        <w:tc>
          <w:tcPr>
            <w:tcW w:w="1000" w:type="dxa"/>
            <w:tcBorders>
              <w:top w:val="nil"/>
              <w:left w:val="nil"/>
              <w:bottom w:val="single" w:sz="4" w:space="0" w:color="auto"/>
              <w:right w:val="single" w:sz="4" w:space="0" w:color="auto"/>
            </w:tcBorders>
            <w:shd w:val="clear" w:color="auto" w:fill="auto"/>
            <w:noWrap/>
            <w:hideMark/>
          </w:tcPr>
          <w:p w:rsidR="002624B4" w:rsidRPr="00982BCA" w:rsidRDefault="002624B4" w:rsidP="002624B4">
            <w:pPr>
              <w:widowControl/>
              <w:jc w:val="left"/>
              <w:rPr>
                <w:color w:val="000000"/>
                <w:kern w:val="0"/>
                <w:sz w:val="16"/>
                <w:szCs w:val="16"/>
              </w:rPr>
            </w:pPr>
            <w:r w:rsidRPr="00982BCA">
              <w:rPr>
                <w:color w:val="000000"/>
                <w:kern w:val="0"/>
                <w:sz w:val="16"/>
                <w:szCs w:val="16"/>
              </w:rPr>
              <w:t>6</w:t>
            </w:r>
            <w:r w:rsidRPr="00982BCA">
              <w:rPr>
                <w:color w:val="000000"/>
                <w:kern w:val="0"/>
                <w:sz w:val="16"/>
                <w:szCs w:val="16"/>
              </w:rPr>
              <w:t>年</w:t>
            </w:r>
          </w:p>
        </w:tc>
        <w:tc>
          <w:tcPr>
            <w:tcW w:w="5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6</w:t>
            </w:r>
          </w:p>
        </w:tc>
      </w:tr>
      <w:tr w:rsidR="002624B4" w:rsidRPr="00982BCA" w:rsidTr="002624B4">
        <w:trPr>
          <w:trHeight w:val="225"/>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满意度指标（10）</w:t>
            </w: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满意度指标</w:t>
            </w:r>
          </w:p>
        </w:tc>
        <w:tc>
          <w:tcPr>
            <w:tcW w:w="226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left"/>
              <w:rPr>
                <w:rFonts w:ascii="宋体" w:hAnsi="宋体"/>
                <w:color w:val="000000"/>
                <w:kern w:val="0"/>
                <w:sz w:val="16"/>
                <w:szCs w:val="16"/>
              </w:rPr>
            </w:pPr>
            <w:r w:rsidRPr="00982BCA">
              <w:rPr>
                <w:rFonts w:ascii="宋体" w:hAnsi="宋体" w:hint="eastAsia"/>
                <w:color w:val="000000"/>
                <w:kern w:val="0"/>
                <w:sz w:val="16"/>
                <w:szCs w:val="16"/>
              </w:rPr>
              <w:t>患者满意度</w:t>
            </w:r>
          </w:p>
        </w:tc>
        <w:tc>
          <w:tcPr>
            <w:tcW w:w="160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left"/>
              <w:rPr>
                <w:rFonts w:ascii="宋体" w:hAnsi="宋体"/>
                <w:color w:val="000000"/>
                <w:kern w:val="0"/>
                <w:sz w:val="16"/>
                <w:szCs w:val="16"/>
              </w:rPr>
            </w:pPr>
            <w:r w:rsidRPr="00982BCA">
              <w:rPr>
                <w:rFonts w:ascii="宋体" w:hAnsi="宋体" w:hint="eastAsia"/>
                <w:color w:val="000000"/>
                <w:kern w:val="0"/>
                <w:sz w:val="16"/>
                <w:szCs w:val="16"/>
              </w:rPr>
              <w:t>≥80</w:t>
            </w:r>
            <w:r w:rsidRPr="00982BCA">
              <w:rPr>
                <w:color w:val="000000"/>
                <w:kern w:val="0"/>
                <w:sz w:val="16"/>
                <w:szCs w:val="16"/>
              </w:rPr>
              <w:t>%</w:t>
            </w:r>
          </w:p>
        </w:tc>
        <w:tc>
          <w:tcPr>
            <w:tcW w:w="100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100%</w:t>
            </w:r>
          </w:p>
        </w:tc>
        <w:tc>
          <w:tcPr>
            <w:tcW w:w="5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10</w:t>
            </w:r>
          </w:p>
        </w:tc>
      </w:tr>
      <w:tr w:rsidR="002624B4" w:rsidRPr="00982BCA" w:rsidTr="002624B4">
        <w:trPr>
          <w:trHeight w:val="1260"/>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17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kern w:val="0"/>
                <w:sz w:val="16"/>
                <w:szCs w:val="16"/>
              </w:rPr>
            </w:pPr>
            <w:r w:rsidRPr="00982BCA">
              <w:rPr>
                <w:rFonts w:ascii="宋体" w:hAnsi="宋体" w:hint="eastAsia"/>
                <w:kern w:val="0"/>
                <w:sz w:val="16"/>
                <w:szCs w:val="16"/>
              </w:rPr>
              <w:t>预算执行率（10）</w:t>
            </w:r>
          </w:p>
        </w:tc>
        <w:tc>
          <w:tcPr>
            <w:tcW w:w="14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kern w:val="0"/>
                <w:sz w:val="16"/>
                <w:szCs w:val="16"/>
              </w:rPr>
            </w:pPr>
            <w:r w:rsidRPr="00982BCA">
              <w:rPr>
                <w:rFonts w:ascii="宋体" w:hAnsi="宋体" w:hint="eastAsia"/>
                <w:kern w:val="0"/>
                <w:sz w:val="16"/>
                <w:szCs w:val="16"/>
              </w:rPr>
              <w:t>预算执行率</w:t>
            </w:r>
          </w:p>
        </w:tc>
        <w:tc>
          <w:tcPr>
            <w:tcW w:w="226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left"/>
              <w:rPr>
                <w:rFonts w:ascii="宋体" w:hAnsi="宋体"/>
                <w:kern w:val="0"/>
                <w:sz w:val="16"/>
                <w:szCs w:val="16"/>
              </w:rPr>
            </w:pPr>
            <w:r w:rsidRPr="00982BCA">
              <w:rPr>
                <w:rFonts w:ascii="宋体" w:hAnsi="宋体" w:hint="eastAsia"/>
                <w:kern w:val="0"/>
                <w:sz w:val="16"/>
                <w:szCs w:val="16"/>
              </w:rPr>
              <w:t>项目完成且执行数控制在年度预算规模之内，得10分；项目尚未完成，预算执行率小于90%且大于等于80%得7分，小于80%且大于等于60%得5分，小于60%不得分。</w:t>
            </w:r>
          </w:p>
        </w:tc>
        <w:tc>
          <w:tcPr>
            <w:tcW w:w="1600" w:type="dxa"/>
            <w:tcBorders>
              <w:top w:val="nil"/>
              <w:left w:val="nil"/>
              <w:bottom w:val="single" w:sz="4" w:space="0" w:color="auto"/>
              <w:right w:val="single" w:sz="4" w:space="0" w:color="auto"/>
            </w:tcBorders>
            <w:shd w:val="clear" w:color="auto" w:fill="auto"/>
            <w:noWrap/>
            <w:vAlign w:val="center"/>
            <w:hideMark/>
          </w:tcPr>
          <w:p w:rsidR="002624B4" w:rsidRPr="00982BCA" w:rsidRDefault="002624B4" w:rsidP="002624B4">
            <w:pPr>
              <w:widowControl/>
              <w:jc w:val="left"/>
              <w:rPr>
                <w:kern w:val="0"/>
                <w:sz w:val="16"/>
                <w:szCs w:val="16"/>
              </w:rPr>
            </w:pPr>
            <w:r w:rsidRPr="00982BCA">
              <w:rPr>
                <w:kern w:val="0"/>
                <w:sz w:val="16"/>
                <w:szCs w:val="16"/>
              </w:rPr>
              <w:t xml:space="preserve"> ≥ 80 % </w:t>
            </w:r>
          </w:p>
        </w:tc>
        <w:tc>
          <w:tcPr>
            <w:tcW w:w="1000" w:type="dxa"/>
            <w:tcBorders>
              <w:top w:val="nil"/>
              <w:left w:val="nil"/>
              <w:bottom w:val="single" w:sz="4" w:space="0" w:color="auto"/>
              <w:right w:val="single" w:sz="4" w:space="0" w:color="auto"/>
            </w:tcBorders>
            <w:shd w:val="clear" w:color="auto" w:fill="auto"/>
            <w:noWrap/>
            <w:vAlign w:val="center"/>
            <w:hideMark/>
          </w:tcPr>
          <w:p w:rsidR="002624B4" w:rsidRPr="00982BCA" w:rsidRDefault="002624B4" w:rsidP="002624B4">
            <w:pPr>
              <w:widowControl/>
              <w:jc w:val="left"/>
              <w:rPr>
                <w:kern w:val="0"/>
                <w:sz w:val="16"/>
                <w:szCs w:val="16"/>
              </w:rPr>
            </w:pPr>
            <w:r w:rsidRPr="00982BCA">
              <w:rPr>
                <w:kern w:val="0"/>
                <w:sz w:val="16"/>
                <w:szCs w:val="16"/>
              </w:rPr>
              <w:t>88%</w:t>
            </w:r>
          </w:p>
        </w:tc>
        <w:tc>
          <w:tcPr>
            <w:tcW w:w="52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kern w:val="0"/>
                <w:sz w:val="16"/>
                <w:szCs w:val="16"/>
              </w:rPr>
            </w:pPr>
            <w:r w:rsidRPr="00982BCA">
              <w:rPr>
                <w:kern w:val="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kern w:val="0"/>
                <w:sz w:val="16"/>
                <w:szCs w:val="16"/>
              </w:rPr>
            </w:pPr>
            <w:r w:rsidRPr="00982BCA">
              <w:rPr>
                <w:kern w:val="0"/>
                <w:sz w:val="16"/>
                <w:szCs w:val="16"/>
              </w:rPr>
              <w:t>10</w:t>
            </w:r>
          </w:p>
        </w:tc>
      </w:tr>
      <w:tr w:rsidR="002624B4" w:rsidRPr="00982BCA" w:rsidTr="002624B4">
        <w:trPr>
          <w:trHeight w:val="225"/>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8520" w:type="dxa"/>
            <w:gridSpan w:val="6"/>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总分（共计100分）</w:t>
            </w:r>
          </w:p>
        </w:tc>
        <w:tc>
          <w:tcPr>
            <w:tcW w:w="84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color w:val="000000"/>
                <w:kern w:val="0"/>
                <w:sz w:val="16"/>
                <w:szCs w:val="16"/>
              </w:rPr>
            </w:pPr>
            <w:r w:rsidRPr="00982BCA">
              <w:rPr>
                <w:color w:val="000000"/>
                <w:kern w:val="0"/>
                <w:sz w:val="16"/>
                <w:szCs w:val="16"/>
              </w:rPr>
              <w:t>100</w:t>
            </w:r>
          </w:p>
        </w:tc>
      </w:tr>
      <w:tr w:rsidR="002624B4" w:rsidRPr="00982BCA" w:rsidTr="002624B4">
        <w:trPr>
          <w:trHeight w:val="210"/>
        </w:trPr>
        <w:tc>
          <w:tcPr>
            <w:tcW w:w="1060" w:type="dxa"/>
            <w:vMerge/>
            <w:tcBorders>
              <w:top w:val="nil"/>
              <w:left w:val="single" w:sz="4" w:space="0" w:color="auto"/>
              <w:bottom w:val="single" w:sz="4" w:space="0" w:color="auto"/>
              <w:right w:val="single" w:sz="4" w:space="0" w:color="auto"/>
            </w:tcBorders>
            <w:vAlign w:val="center"/>
            <w:hideMark/>
          </w:tcPr>
          <w:p w:rsidR="002624B4" w:rsidRPr="00982BCA" w:rsidRDefault="002624B4" w:rsidP="002624B4">
            <w:pPr>
              <w:widowControl/>
              <w:jc w:val="left"/>
              <w:rPr>
                <w:rFonts w:ascii="宋体" w:hAnsi="宋体"/>
                <w:color w:val="000000"/>
                <w:kern w:val="0"/>
                <w:sz w:val="16"/>
                <w:szCs w:val="16"/>
              </w:rPr>
            </w:pPr>
          </w:p>
        </w:tc>
        <w:tc>
          <w:tcPr>
            <w:tcW w:w="8520" w:type="dxa"/>
            <w:gridSpan w:val="6"/>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评价等级（优：90（含）-100分；良：80（含）-90分；中60（含）-80分；差：60分以下）</w:t>
            </w:r>
          </w:p>
        </w:tc>
        <w:tc>
          <w:tcPr>
            <w:tcW w:w="840" w:type="dxa"/>
            <w:tcBorders>
              <w:top w:val="nil"/>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center"/>
              <w:rPr>
                <w:rFonts w:ascii="宋体" w:hAnsi="宋体"/>
                <w:color w:val="000000"/>
                <w:kern w:val="0"/>
                <w:sz w:val="16"/>
                <w:szCs w:val="16"/>
              </w:rPr>
            </w:pPr>
            <w:r w:rsidRPr="00982BCA">
              <w:rPr>
                <w:rFonts w:ascii="宋体" w:hAnsi="宋体" w:hint="eastAsia"/>
                <w:color w:val="000000"/>
                <w:kern w:val="0"/>
                <w:sz w:val="16"/>
                <w:szCs w:val="16"/>
              </w:rPr>
              <w:t>优</w:t>
            </w:r>
          </w:p>
        </w:tc>
      </w:tr>
      <w:tr w:rsidR="002624B4" w:rsidRPr="00982BCA" w:rsidTr="002624B4">
        <w:trPr>
          <w:trHeight w:val="64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2624B4" w:rsidRPr="00982BCA" w:rsidRDefault="002624B4" w:rsidP="002624B4">
            <w:pPr>
              <w:widowControl/>
              <w:jc w:val="left"/>
              <w:rPr>
                <w:rFonts w:ascii="宋体" w:hAnsi="宋体"/>
                <w:color w:val="000000"/>
                <w:kern w:val="0"/>
                <w:sz w:val="16"/>
                <w:szCs w:val="16"/>
              </w:rPr>
            </w:pPr>
            <w:r w:rsidRPr="00982BCA">
              <w:rPr>
                <w:rFonts w:ascii="宋体" w:hAnsi="宋体" w:hint="eastAsia"/>
                <w:color w:val="000000"/>
                <w:kern w:val="0"/>
                <w:sz w:val="16"/>
                <w:szCs w:val="16"/>
              </w:rPr>
              <w:t>五、</w:t>
            </w:r>
            <w:r w:rsidRPr="00982BCA">
              <w:rPr>
                <w:color w:val="000000"/>
                <w:kern w:val="0"/>
                <w:sz w:val="16"/>
                <w:szCs w:val="16"/>
              </w:rPr>
              <w:t> </w:t>
            </w:r>
            <w:r w:rsidRPr="00982BCA">
              <w:rPr>
                <w:rFonts w:ascii="宋体" w:hAnsi="宋体" w:hint="eastAsia"/>
                <w:color w:val="000000"/>
                <w:kern w:val="0"/>
                <w:sz w:val="16"/>
                <w:szCs w:val="16"/>
              </w:rPr>
              <w:t>存在问题、原因及下一步整改措施</w:t>
            </w:r>
          </w:p>
        </w:tc>
        <w:tc>
          <w:tcPr>
            <w:tcW w:w="9360" w:type="dxa"/>
            <w:gridSpan w:val="7"/>
            <w:tcBorders>
              <w:top w:val="single" w:sz="4" w:space="0" w:color="auto"/>
              <w:left w:val="nil"/>
              <w:bottom w:val="single" w:sz="4" w:space="0" w:color="auto"/>
              <w:right w:val="single" w:sz="4" w:space="0" w:color="auto"/>
            </w:tcBorders>
            <w:shd w:val="clear" w:color="auto" w:fill="auto"/>
            <w:vAlign w:val="center"/>
            <w:hideMark/>
          </w:tcPr>
          <w:p w:rsidR="002624B4" w:rsidRPr="00982BCA" w:rsidRDefault="002624B4" w:rsidP="002624B4">
            <w:pPr>
              <w:widowControl/>
              <w:jc w:val="left"/>
              <w:rPr>
                <w:rFonts w:ascii="宋体" w:hAnsi="宋体"/>
                <w:color w:val="000000"/>
                <w:kern w:val="0"/>
                <w:sz w:val="16"/>
                <w:szCs w:val="16"/>
              </w:rPr>
            </w:pPr>
            <w:r w:rsidRPr="00982BCA">
              <w:rPr>
                <w:rFonts w:ascii="宋体" w:hAnsi="宋体" w:hint="eastAsia"/>
                <w:color w:val="000000"/>
                <w:kern w:val="0"/>
                <w:sz w:val="16"/>
                <w:szCs w:val="16"/>
              </w:rPr>
              <w:t>(主要填写项目绩效存在问题及原因分析,下一步拟采取的纠偏措施及对策建议,项目绩效目标指标设定存在的问题及修改完善措施)</w:t>
            </w:r>
          </w:p>
        </w:tc>
      </w:tr>
    </w:tbl>
    <w:p w:rsidR="002624B4" w:rsidRPr="00982BCA" w:rsidRDefault="002624B4" w:rsidP="00C1326C">
      <w:pPr>
        <w:adjustRightInd w:val="0"/>
        <w:snapToGrid w:val="0"/>
        <w:spacing w:line="580" w:lineRule="exact"/>
        <w:ind w:left="640"/>
        <w:rPr>
          <w:rFonts w:ascii="仿宋" w:eastAsia="仿宋" w:hAnsi="仿宋" w:cs="仿宋_GB2312"/>
          <w:sz w:val="32"/>
          <w:szCs w:val="32"/>
        </w:rPr>
      </w:pPr>
    </w:p>
    <w:p w:rsidR="00FB0355" w:rsidRPr="00982BCA" w:rsidRDefault="00FB0355" w:rsidP="00FB0355">
      <w:pPr>
        <w:adjustRightInd w:val="0"/>
        <w:snapToGrid w:val="0"/>
        <w:spacing w:line="580" w:lineRule="exact"/>
        <w:ind w:leftChars="200" w:left="420" w:firstLineChars="100" w:firstLine="321"/>
        <w:rPr>
          <w:rFonts w:ascii="楷体" w:eastAsia="楷体" w:hAnsi="楷体" w:cs="仿宋_GB2312"/>
          <w:b/>
          <w:bCs/>
          <w:sz w:val="32"/>
          <w:szCs w:val="32"/>
        </w:rPr>
      </w:pPr>
      <w:r w:rsidRPr="00982BCA">
        <w:rPr>
          <w:rFonts w:ascii="楷体" w:eastAsia="楷体" w:hAnsi="楷体" w:cs="仿宋_GB2312" w:hint="eastAsia"/>
          <w:b/>
          <w:bCs/>
          <w:sz w:val="32"/>
          <w:szCs w:val="32"/>
        </w:rPr>
        <w:t>（三）部门评价项目绩效评价结果</w:t>
      </w:r>
    </w:p>
    <w:p w:rsidR="001B0F94" w:rsidRPr="00982BCA" w:rsidRDefault="001B0F94" w:rsidP="00A74987">
      <w:pPr>
        <w:keepNext/>
        <w:keepLines/>
        <w:snapToGrid w:val="0"/>
        <w:spacing w:line="580" w:lineRule="exact"/>
        <w:ind w:firstLineChars="200" w:firstLine="640"/>
        <w:outlineLvl w:val="1"/>
        <w:rPr>
          <w:rFonts w:ascii="仿宋_GB2312" w:eastAsia="仿宋" w:hAnsi="仿宋_GB2312" w:cs="仿宋_GB2312"/>
          <w:sz w:val="32"/>
          <w:szCs w:val="32"/>
        </w:rPr>
      </w:pPr>
      <w:r w:rsidRPr="00982BCA">
        <w:rPr>
          <w:rFonts w:ascii="仿宋_GB2312" w:eastAsia="仿宋" w:hAnsi="仿宋_GB2312" w:cs="仿宋_GB2312" w:hint="eastAsia"/>
          <w:sz w:val="32"/>
          <w:szCs w:val="32"/>
        </w:rPr>
        <w:t>2022</w:t>
      </w:r>
      <w:r w:rsidRPr="00982BCA">
        <w:rPr>
          <w:rFonts w:ascii="仿宋_GB2312" w:eastAsia="仿宋" w:hAnsi="仿宋_GB2312" w:cs="仿宋_GB2312" w:hint="eastAsia"/>
          <w:sz w:val="32"/>
          <w:szCs w:val="32"/>
        </w:rPr>
        <w:t>年本单位开展绩效评价项目共计</w:t>
      </w:r>
      <w:r w:rsidRPr="00982BCA">
        <w:rPr>
          <w:rFonts w:ascii="仿宋_GB2312" w:eastAsia="仿宋" w:hAnsi="仿宋_GB2312" w:cs="仿宋_GB2312" w:hint="eastAsia"/>
          <w:sz w:val="32"/>
          <w:szCs w:val="32"/>
        </w:rPr>
        <w:t>9</w:t>
      </w:r>
      <w:r w:rsidRPr="00982BCA">
        <w:rPr>
          <w:rFonts w:ascii="仿宋_GB2312" w:eastAsia="仿宋" w:hAnsi="仿宋_GB2312" w:cs="仿宋_GB2312" w:hint="eastAsia"/>
          <w:sz w:val="32"/>
          <w:szCs w:val="32"/>
        </w:rPr>
        <w:t>个，涉及项目金额</w:t>
      </w:r>
      <w:r w:rsidRPr="00982BCA">
        <w:rPr>
          <w:rFonts w:ascii="仿宋_GB2312" w:eastAsia="仿宋" w:hAnsi="仿宋_GB2312" w:cs="仿宋_GB2312" w:hint="eastAsia"/>
          <w:sz w:val="32"/>
          <w:szCs w:val="32"/>
        </w:rPr>
        <w:t>4620.98</w:t>
      </w:r>
      <w:r w:rsidRPr="00982BCA">
        <w:rPr>
          <w:rFonts w:ascii="仿宋_GB2312" w:eastAsia="仿宋" w:hAnsi="仿宋_GB2312" w:cs="仿宋_GB2312" w:hint="eastAsia"/>
          <w:sz w:val="32"/>
          <w:szCs w:val="32"/>
        </w:rPr>
        <w:t>万元，自评结果为优的共计</w:t>
      </w:r>
      <w:r w:rsidRPr="00982BCA">
        <w:rPr>
          <w:rFonts w:ascii="仿宋_GB2312" w:eastAsia="仿宋" w:hAnsi="仿宋_GB2312" w:cs="仿宋_GB2312" w:hint="eastAsia"/>
          <w:sz w:val="32"/>
          <w:szCs w:val="32"/>
        </w:rPr>
        <w:t>9</w:t>
      </w:r>
      <w:r w:rsidRPr="00982BCA">
        <w:rPr>
          <w:rFonts w:ascii="仿宋_GB2312" w:eastAsia="仿宋" w:hAnsi="仿宋_GB2312" w:cs="仿宋_GB2312" w:hint="eastAsia"/>
          <w:sz w:val="32"/>
          <w:szCs w:val="32"/>
        </w:rPr>
        <w:t>个。</w:t>
      </w:r>
    </w:p>
    <w:p w:rsidR="00F73F83" w:rsidRPr="00982BCA" w:rsidRDefault="00B936AD" w:rsidP="00A74987">
      <w:pPr>
        <w:keepNext/>
        <w:keepLines/>
        <w:snapToGrid w:val="0"/>
        <w:spacing w:line="580" w:lineRule="exact"/>
        <w:ind w:firstLineChars="200" w:firstLine="640"/>
        <w:outlineLvl w:val="1"/>
        <w:rPr>
          <w:rFonts w:ascii="黑体" w:eastAsia="黑体" w:cs="Times New Roman"/>
          <w:sz w:val="32"/>
          <w:szCs w:val="32"/>
        </w:rPr>
      </w:pPr>
      <w:r w:rsidRPr="00982BCA">
        <w:rPr>
          <w:rFonts w:ascii="黑体" w:eastAsia="黑体" w:cs="Times New Roman" w:hint="eastAsia"/>
          <w:sz w:val="32"/>
          <w:szCs w:val="32"/>
        </w:rPr>
        <w:t>十、其他需要说明的情况</w:t>
      </w:r>
    </w:p>
    <w:p w:rsidR="007E0FD9" w:rsidRPr="00982BCA" w:rsidRDefault="008B3952" w:rsidP="008A3A95">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sz w:val="32"/>
          <w:szCs w:val="32"/>
        </w:rPr>
        <w:t>1.本</w:t>
      </w:r>
      <w:r w:rsidR="005E59DD">
        <w:rPr>
          <w:rFonts w:ascii="仿宋" w:eastAsia="仿宋" w:hAnsi="仿宋" w:cs="DengXian-Regular" w:hint="eastAsia"/>
          <w:sz w:val="32"/>
          <w:szCs w:val="32"/>
        </w:rPr>
        <w:t>单位</w:t>
      </w:r>
      <w:bookmarkStart w:id="1" w:name="_GoBack"/>
      <w:bookmarkEnd w:id="1"/>
      <w:r w:rsidRPr="00982BCA">
        <w:rPr>
          <w:rFonts w:ascii="仿宋" w:eastAsia="仿宋" w:hAnsi="仿宋" w:cs="DengXian-Regular"/>
          <w:sz w:val="32"/>
          <w:szCs w:val="32"/>
        </w:rPr>
        <w:t>2022年度政府性基金预算财政拨款无收支及结转结余情况, 故公开07表以空表列示；国有资本经营预算经费无收支及结转结余情况, 故公开08表以空表列示；财政拨款“三公”经费无收支及结转结余情况，故公开09表以空表列示。</w:t>
      </w:r>
    </w:p>
    <w:p w:rsidR="00F73F83" w:rsidRPr="00982BCA" w:rsidRDefault="008B3952">
      <w:pPr>
        <w:adjustRightInd w:val="0"/>
        <w:snapToGrid w:val="0"/>
        <w:spacing w:line="580" w:lineRule="exact"/>
        <w:ind w:firstLineChars="200" w:firstLine="640"/>
        <w:rPr>
          <w:rFonts w:ascii="仿宋" w:eastAsia="仿宋" w:hAnsi="仿宋" w:cs="DengXian-Regular"/>
          <w:sz w:val="32"/>
          <w:szCs w:val="32"/>
        </w:rPr>
      </w:pPr>
      <w:r w:rsidRPr="00982BCA">
        <w:rPr>
          <w:rFonts w:ascii="仿宋" w:eastAsia="仿宋" w:hAnsi="仿宋" w:cs="DengXian-Regular"/>
          <w:sz w:val="32"/>
          <w:szCs w:val="32"/>
        </w:rPr>
        <w:t>2</w:t>
      </w:r>
      <w:r w:rsidR="00B936AD" w:rsidRPr="00982BCA">
        <w:rPr>
          <w:rFonts w:ascii="仿宋" w:eastAsia="仿宋" w:hAnsi="仿宋" w:cs="DengXian-Regular" w:hint="eastAsia"/>
          <w:sz w:val="32"/>
          <w:szCs w:val="32"/>
        </w:rPr>
        <w:t>.由于决算公开表格中金额数值应当保留两位小数，公开数</w:t>
      </w:r>
      <w:r w:rsidR="00B936AD" w:rsidRPr="00982BCA">
        <w:rPr>
          <w:rFonts w:ascii="仿宋" w:eastAsia="仿宋" w:hAnsi="仿宋" w:cs="DengXian-Regular" w:hint="eastAsia"/>
          <w:sz w:val="32"/>
          <w:szCs w:val="32"/>
        </w:rPr>
        <w:lastRenderedPageBreak/>
        <w:t>据为四舍五入计算结果，个别数据合计项与分项之和存在小数点后差额，特此说明。</w:t>
      </w:r>
    </w:p>
    <w:p w:rsidR="00F73F83" w:rsidRPr="00982BCA" w:rsidRDefault="00F73F83">
      <w:pPr>
        <w:widowControl/>
        <w:spacing w:line="580" w:lineRule="exact"/>
        <w:ind w:firstLineChars="200" w:firstLine="883"/>
        <w:jc w:val="left"/>
        <w:rPr>
          <w:rFonts w:ascii="宋体" w:hAnsi="宋体" w:cs="MS-UIGothic,Bold"/>
          <w:b/>
          <w:bCs/>
          <w:kern w:val="0"/>
          <w:sz w:val="44"/>
          <w:szCs w:val="44"/>
        </w:rPr>
      </w:pPr>
    </w:p>
    <w:p w:rsidR="00F73F83" w:rsidRPr="00982BCA" w:rsidRDefault="00F73F83">
      <w:pPr>
        <w:rPr>
          <w:rFonts w:ascii="仿宋_GB2312" w:eastAsia="仿宋" w:hAnsi="宋体" w:cs="ArialUnicodeMS"/>
          <w:sz w:val="32"/>
          <w:szCs w:val="32"/>
        </w:rPr>
      </w:pPr>
    </w:p>
    <w:p w:rsidR="002D66CC" w:rsidRPr="00982BCA" w:rsidRDefault="002D66CC">
      <w:pPr>
        <w:widowControl/>
        <w:jc w:val="left"/>
        <w:rPr>
          <w:rFonts w:ascii="黑体" w:eastAsia="黑体" w:hAnsi="黑体" w:cs="黑体"/>
          <w:color w:val="000000"/>
          <w:sz w:val="44"/>
          <w:szCs w:val="44"/>
        </w:rPr>
      </w:pPr>
      <w:r w:rsidRPr="00982BCA">
        <w:rPr>
          <w:rFonts w:ascii="黑体" w:eastAsia="黑体" w:hAnsi="黑体" w:cs="黑体"/>
          <w:color w:val="000000"/>
          <w:sz w:val="44"/>
          <w:szCs w:val="44"/>
        </w:rPr>
        <w:br w:type="page"/>
      </w:r>
    </w:p>
    <w:p w:rsidR="002D66CC" w:rsidRPr="00982BCA" w:rsidRDefault="002D66CC" w:rsidP="002D66CC">
      <w:pPr>
        <w:widowControl/>
        <w:jc w:val="left"/>
        <w:rPr>
          <w:rFonts w:ascii="黑体" w:eastAsia="黑体" w:hAnsi="黑体" w:cs="黑体"/>
          <w:color w:val="000000"/>
          <w:sz w:val="44"/>
          <w:szCs w:val="44"/>
        </w:rPr>
      </w:pPr>
    </w:p>
    <w:p w:rsidR="002D66CC" w:rsidRPr="00982BCA" w:rsidRDefault="002D66CC" w:rsidP="002D66CC">
      <w:pPr>
        <w:widowControl/>
        <w:jc w:val="left"/>
        <w:rPr>
          <w:rFonts w:ascii="黑体" w:eastAsia="黑体" w:hAnsi="黑体" w:cs="黑体"/>
          <w:color w:val="000000"/>
          <w:sz w:val="44"/>
          <w:szCs w:val="44"/>
        </w:rPr>
      </w:pPr>
    </w:p>
    <w:p w:rsidR="002D66CC" w:rsidRPr="00982BCA" w:rsidRDefault="002D66CC" w:rsidP="002D66CC">
      <w:pPr>
        <w:widowControl/>
        <w:jc w:val="left"/>
        <w:rPr>
          <w:rFonts w:ascii="黑体" w:eastAsia="黑体" w:hAnsi="黑体" w:cs="黑体"/>
          <w:color w:val="000000"/>
          <w:sz w:val="44"/>
          <w:szCs w:val="44"/>
        </w:rPr>
      </w:pPr>
    </w:p>
    <w:p w:rsidR="002D66CC" w:rsidRPr="00982BCA" w:rsidRDefault="002D66CC" w:rsidP="002D66CC">
      <w:pPr>
        <w:widowControl/>
        <w:jc w:val="left"/>
        <w:rPr>
          <w:rFonts w:ascii="黑体" w:eastAsia="黑体" w:hAnsi="黑体" w:cs="黑体"/>
          <w:color w:val="000000"/>
          <w:sz w:val="44"/>
          <w:szCs w:val="44"/>
        </w:rPr>
      </w:pPr>
    </w:p>
    <w:p w:rsidR="002D66CC" w:rsidRPr="00982BCA" w:rsidRDefault="002D66CC" w:rsidP="002D66CC">
      <w:pPr>
        <w:widowControl/>
        <w:jc w:val="left"/>
        <w:rPr>
          <w:rFonts w:ascii="黑体" w:eastAsia="黑体" w:hAnsi="黑体" w:cs="黑体"/>
          <w:color w:val="000000"/>
          <w:sz w:val="44"/>
          <w:szCs w:val="44"/>
        </w:rPr>
      </w:pPr>
    </w:p>
    <w:p w:rsidR="002D66CC" w:rsidRPr="00982BCA" w:rsidRDefault="002D66CC" w:rsidP="002D66CC">
      <w:pPr>
        <w:widowControl/>
        <w:jc w:val="left"/>
        <w:rPr>
          <w:rFonts w:ascii="黑体" w:eastAsia="黑体" w:hAnsi="黑体" w:cs="黑体"/>
          <w:color w:val="000000"/>
          <w:sz w:val="44"/>
          <w:szCs w:val="44"/>
        </w:rPr>
      </w:pPr>
    </w:p>
    <w:p w:rsidR="002D66CC" w:rsidRPr="00982BCA" w:rsidRDefault="002D66CC" w:rsidP="002D66CC">
      <w:pPr>
        <w:widowControl/>
        <w:jc w:val="left"/>
        <w:rPr>
          <w:rFonts w:ascii="黑体" w:eastAsia="黑体" w:hAnsi="黑体" w:cs="黑体"/>
          <w:color w:val="000000"/>
          <w:sz w:val="44"/>
          <w:szCs w:val="44"/>
        </w:rPr>
      </w:pPr>
      <w:r w:rsidRPr="00982BCA">
        <w:rPr>
          <w:rFonts w:ascii="黑体" w:eastAsia="黑体" w:hAnsi="黑体" w:cs="黑体" w:hint="eastAsia"/>
          <w:noProof/>
          <w:color w:val="000000"/>
          <w:sz w:val="44"/>
          <w:szCs w:val="44"/>
        </w:rPr>
        <w:drawing>
          <wp:anchor distT="0" distB="0" distL="0" distR="0" simplePos="0" relativeHeight="251661824"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76"/>
                    <pic:cNvPicPr/>
                  </pic:nvPicPr>
                  <pic:blipFill>
                    <a:blip r:embed="rId36" cstate="print"/>
                    <a:srcRect/>
                    <a:stretch/>
                  </pic:blipFill>
                  <pic:spPr>
                    <a:xfrm>
                      <a:off x="0" y="0"/>
                      <a:ext cx="640080" cy="640080"/>
                    </a:xfrm>
                    <a:prstGeom prst="rect">
                      <a:avLst/>
                    </a:prstGeom>
                  </pic:spPr>
                </pic:pic>
              </a:graphicData>
            </a:graphic>
          </wp:anchor>
        </w:drawing>
      </w:r>
    </w:p>
    <w:p w:rsidR="00CC4FDE" w:rsidRPr="00982BCA" w:rsidRDefault="00B936AD" w:rsidP="002D66CC">
      <w:pPr>
        <w:widowControl/>
        <w:ind w:firstLineChars="550" w:firstLine="2420"/>
        <w:jc w:val="left"/>
        <w:rPr>
          <w:rFonts w:ascii="黑体" w:eastAsia="黑体" w:hAnsi="黑体" w:cs="黑体"/>
          <w:color w:val="000000"/>
          <w:sz w:val="44"/>
          <w:szCs w:val="44"/>
        </w:rPr>
      </w:pPr>
      <w:r w:rsidRPr="00982BCA">
        <w:rPr>
          <w:rFonts w:ascii="黑体" w:eastAsia="黑体" w:hAnsi="黑体" w:cs="黑体" w:hint="eastAsia"/>
          <w:color w:val="000000"/>
          <w:sz w:val="44"/>
          <w:szCs w:val="44"/>
        </w:rPr>
        <w:t>第四部分相关名词解释</w:t>
      </w:r>
    </w:p>
    <w:p w:rsidR="00CC4FDE" w:rsidRPr="00982BCA" w:rsidRDefault="00CC4FDE">
      <w:pPr>
        <w:widowControl/>
        <w:jc w:val="left"/>
        <w:rPr>
          <w:rFonts w:ascii="黑体" w:eastAsia="黑体" w:hAnsi="黑体" w:cs="黑体"/>
          <w:color w:val="000000"/>
          <w:sz w:val="44"/>
          <w:szCs w:val="44"/>
        </w:rPr>
      </w:pPr>
      <w:r w:rsidRPr="00982BCA">
        <w:rPr>
          <w:rFonts w:ascii="黑体" w:eastAsia="黑体" w:hAnsi="黑体" w:cs="黑体"/>
          <w:color w:val="000000"/>
          <w:sz w:val="44"/>
          <w:szCs w:val="44"/>
        </w:rPr>
        <w:br w:type="page"/>
      </w:r>
    </w:p>
    <w:p w:rsidR="00F73F83" w:rsidRPr="00982BCA" w:rsidRDefault="00B936AD" w:rsidP="007A7A0A">
      <w:pPr>
        <w:widowControl/>
        <w:spacing w:line="560" w:lineRule="exact"/>
        <w:ind w:firstLineChars="200" w:firstLine="643"/>
        <w:jc w:val="center"/>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lastRenderedPageBreak/>
        <w:t>（一）财政拨款收入：</w:t>
      </w:r>
      <w:r w:rsidRPr="00982BCA">
        <w:rPr>
          <w:rFonts w:ascii="仿宋_GB2312" w:eastAsia="仿宋" w:hAnsi="宋体" w:cs="Times New Roman" w:hint="eastAsia"/>
          <w:color w:val="000000"/>
          <w:kern w:val="0"/>
          <w:sz w:val="32"/>
          <w:szCs w:val="32"/>
        </w:rPr>
        <w:t>本年度从本级财政部门取得的财政拨款，包括一般公共预算财政拨款和政府性基金预算财政拨款。</w:t>
      </w:r>
    </w:p>
    <w:p w:rsidR="00F73F83" w:rsidRPr="00982BCA"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（二）事业收入：</w:t>
      </w:r>
      <w:r w:rsidRPr="00982BCA">
        <w:rPr>
          <w:rFonts w:ascii="仿宋_GB2312" w:eastAsia="仿宋" w:hAnsi="宋体" w:cs="Times New Roman" w:hint="eastAsia"/>
          <w:color w:val="000000"/>
          <w:kern w:val="0"/>
          <w:sz w:val="32"/>
          <w:szCs w:val="32"/>
        </w:rPr>
        <w:t>指事业单位开展专业业务活动及辅助活动所取得的收入。</w:t>
      </w:r>
    </w:p>
    <w:p w:rsidR="00F73F83" w:rsidRPr="00982BCA"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（三）其他收入：</w:t>
      </w:r>
      <w:r w:rsidRPr="00982BCA">
        <w:rPr>
          <w:rFonts w:ascii="仿宋_GB2312" w:eastAsia="仿宋" w:hAnsi="宋体" w:cs="Times New Roman" w:hint="eastAsia"/>
          <w:color w:val="000000"/>
          <w:kern w:val="0"/>
          <w:sz w:val="32"/>
          <w:szCs w:val="32"/>
        </w:rPr>
        <w:t>指除上述“财政拨款收入”“事业收入”“经营收入”等以外的收入。</w:t>
      </w:r>
    </w:p>
    <w:p w:rsidR="00F73F83" w:rsidRPr="00982BCA"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（四）用事业基金弥补收支差额：</w:t>
      </w:r>
      <w:r w:rsidRPr="00982BCA">
        <w:rPr>
          <w:rFonts w:ascii="仿宋_GB2312" w:eastAsia="仿宋"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F73F83" w:rsidRPr="00982BCA"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（五）年初结转和结余：</w:t>
      </w:r>
      <w:r w:rsidRPr="00982BCA">
        <w:rPr>
          <w:rFonts w:ascii="仿宋_GB2312" w:eastAsia="仿宋" w:hAnsi="宋体" w:cs="Times New Roman" w:hint="eastAsia"/>
          <w:color w:val="000000"/>
          <w:kern w:val="0"/>
          <w:sz w:val="32"/>
          <w:szCs w:val="32"/>
        </w:rPr>
        <w:t>指以前年度尚未完成、结转到本年仍按原规定用途继续使用的资金，或项目已完成等产生的结余资金。</w:t>
      </w:r>
    </w:p>
    <w:p w:rsidR="00F73F83" w:rsidRPr="00982BCA"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（六）结余分配：</w:t>
      </w:r>
      <w:r w:rsidRPr="00982BCA">
        <w:rPr>
          <w:rFonts w:ascii="仿宋_GB2312" w:eastAsia="仿宋" w:hAnsi="宋体" w:cs="Times New Roman" w:hint="eastAsia"/>
          <w:color w:val="000000"/>
          <w:kern w:val="0"/>
          <w:sz w:val="32"/>
          <w:szCs w:val="32"/>
        </w:rPr>
        <w:t>指事业单位按照事业单位会计制度的规定从非财政补助结余中分配的事业基金和职工福利基金等。</w:t>
      </w:r>
    </w:p>
    <w:p w:rsidR="00F73F83" w:rsidRPr="00982BCA"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（七）年末结转和结余：</w:t>
      </w:r>
      <w:r w:rsidRPr="00982BCA">
        <w:rPr>
          <w:rFonts w:ascii="仿宋_GB2312" w:eastAsia="仿宋" w:hAnsi="宋体" w:cs="Times New Roman" w:hint="eastAsia"/>
          <w:color w:val="000000"/>
          <w:kern w:val="0"/>
          <w:sz w:val="32"/>
          <w:szCs w:val="32"/>
        </w:rPr>
        <w:t>指单位按有关规定结转到下年或以后年度继续使用的资金，或项目已完成等产生的结余资金。</w:t>
      </w:r>
    </w:p>
    <w:p w:rsidR="00F73F83" w:rsidRPr="00982BCA"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（八）基本支出：</w:t>
      </w:r>
      <w:r w:rsidRPr="00982BCA">
        <w:rPr>
          <w:rFonts w:ascii="仿宋_GB2312" w:eastAsia="仿宋" w:hAnsi="宋体" w:cs="Times New Roman" w:hint="eastAsia"/>
          <w:color w:val="000000"/>
          <w:kern w:val="0"/>
          <w:sz w:val="32"/>
          <w:szCs w:val="32"/>
        </w:rPr>
        <w:t>填列单位为保障机构正常运转、完成日常工作任务而发生的各项支出。</w:t>
      </w:r>
    </w:p>
    <w:p w:rsidR="00F73F83" w:rsidRPr="00982BCA"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（九）项目支出：</w:t>
      </w:r>
      <w:r w:rsidRPr="00982BCA">
        <w:rPr>
          <w:rFonts w:ascii="仿宋_GB2312" w:eastAsia="仿宋" w:hAnsi="宋体" w:cs="Times New Roman" w:hint="eastAsia"/>
          <w:color w:val="000000"/>
          <w:kern w:val="0"/>
          <w:sz w:val="32"/>
          <w:szCs w:val="32"/>
        </w:rPr>
        <w:t>填列单位为完成特定的行政工作任务或事业发展目标，在基本支出之外发生的各项支出</w:t>
      </w:r>
    </w:p>
    <w:p w:rsidR="00F73F83" w:rsidRPr="00982BCA"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（十）基本建设支出：</w:t>
      </w:r>
      <w:r w:rsidRPr="00982BCA">
        <w:rPr>
          <w:rFonts w:ascii="仿宋_GB2312" w:eastAsia="仿宋"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w:t>
      </w:r>
      <w:r w:rsidRPr="00982BCA">
        <w:rPr>
          <w:rFonts w:ascii="仿宋_GB2312" w:eastAsia="仿宋" w:hAnsi="宋体" w:cs="Times New Roman" w:hint="eastAsia"/>
          <w:color w:val="000000"/>
          <w:kern w:val="0"/>
          <w:sz w:val="32"/>
          <w:szCs w:val="32"/>
        </w:rPr>
        <w:lastRenderedPageBreak/>
        <w:t>出，不包括政府性基金、财政专户管理资金以及各类拼盘自筹资金等。</w:t>
      </w:r>
    </w:p>
    <w:p w:rsidR="00F73F83" w:rsidRPr="00982BCA"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（十一）其他资本性支出：</w:t>
      </w:r>
      <w:r w:rsidRPr="00982BCA">
        <w:rPr>
          <w:rFonts w:ascii="仿宋_GB2312" w:eastAsia="仿宋"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F73F83" w:rsidRPr="00982BCA"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（十二）“三公”经费：</w:t>
      </w:r>
      <w:r w:rsidRPr="00982BCA">
        <w:rPr>
          <w:rFonts w:ascii="仿宋_GB2312" w:eastAsia="仿宋"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F73F83" w:rsidRPr="00982BCA"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（十三）其他交通费用：</w:t>
      </w:r>
      <w:r w:rsidRPr="00982BCA">
        <w:rPr>
          <w:rFonts w:ascii="仿宋_GB2312" w:eastAsia="仿宋"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F73F83" w:rsidRPr="00982BCA"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（十四）公务用车购置：</w:t>
      </w:r>
      <w:r w:rsidRPr="00982BCA">
        <w:rPr>
          <w:rFonts w:ascii="仿宋_GB2312" w:eastAsia="仿宋" w:hAnsi="宋体" w:cs="Times New Roman" w:hint="eastAsia"/>
          <w:color w:val="000000"/>
          <w:kern w:val="0"/>
          <w:sz w:val="32"/>
          <w:szCs w:val="32"/>
        </w:rPr>
        <w:t>填列单位公务用车车辆购置支出（含车辆购置税、牌照费）。</w:t>
      </w:r>
    </w:p>
    <w:p w:rsidR="00F73F83" w:rsidRPr="00982BCA"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（十五）其他交通工具购置：</w:t>
      </w:r>
      <w:r w:rsidRPr="00982BCA">
        <w:rPr>
          <w:rFonts w:ascii="仿宋_GB2312" w:eastAsia="仿宋" w:hAnsi="宋体" w:cs="Times New Roman" w:hint="eastAsia"/>
          <w:color w:val="000000"/>
          <w:kern w:val="0"/>
          <w:sz w:val="32"/>
          <w:szCs w:val="32"/>
        </w:rPr>
        <w:t>填列单位除公务用车外的其他各类交通工具（如船舶、飞机等）购置支出（含车辆购置税、牌照费）。</w:t>
      </w:r>
    </w:p>
    <w:p w:rsidR="00F73F83" w:rsidRPr="00982BCA"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982BCA">
        <w:rPr>
          <w:rFonts w:ascii="仿宋_GB2312" w:eastAsia="仿宋" w:hAnsi="宋体" w:cs="Times New Roman" w:hint="eastAsia"/>
          <w:b/>
          <w:bCs/>
          <w:color w:val="000000"/>
          <w:kern w:val="0"/>
          <w:sz w:val="32"/>
          <w:szCs w:val="32"/>
        </w:rPr>
        <w:t>（十六）机关运行经费：</w:t>
      </w:r>
      <w:r w:rsidRPr="00982BCA">
        <w:rPr>
          <w:rFonts w:ascii="仿宋_GB2312" w:eastAsia="仿宋"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w:t>
      </w:r>
      <w:r w:rsidRPr="00982BCA">
        <w:rPr>
          <w:rFonts w:ascii="仿宋_GB2312" w:eastAsia="仿宋" w:hAnsi="宋体" w:cs="Times New Roman" w:hint="eastAsia"/>
          <w:color w:val="000000"/>
          <w:kern w:val="0"/>
          <w:sz w:val="32"/>
          <w:szCs w:val="32"/>
        </w:rPr>
        <w:lastRenderedPageBreak/>
        <w:t>费、专用材料以及一般设备购置费、办公用房水电费、办公用房取暖费、办公用房物业管理费、公务用车运行维护费以及其他费用。</w:t>
      </w:r>
    </w:p>
    <w:p w:rsidR="00F73F83" w:rsidRDefault="00B936AD" w:rsidP="007A7A0A">
      <w:pPr>
        <w:tabs>
          <w:tab w:val="left" w:pos="235"/>
        </w:tabs>
        <w:spacing w:line="560" w:lineRule="exact"/>
        <w:ind w:firstLineChars="200" w:firstLine="643"/>
        <w:jc w:val="left"/>
      </w:pPr>
      <w:r w:rsidRPr="00982BCA">
        <w:rPr>
          <w:rFonts w:ascii="仿宋_GB2312" w:eastAsia="仿宋" w:hAnsi="宋体" w:cs="Times New Roman" w:hint="eastAsia"/>
          <w:b/>
          <w:bCs/>
          <w:color w:val="000000"/>
          <w:kern w:val="0"/>
          <w:sz w:val="32"/>
          <w:szCs w:val="32"/>
        </w:rPr>
        <w:t>（十七）经费形式</w:t>
      </w:r>
      <w:r w:rsidRPr="00982BCA">
        <w:rPr>
          <w:rFonts w:ascii="仿宋_GB2312" w:eastAsia="仿宋" w:hAnsi="宋体" w:cs="Times New Roman" w:hint="eastAsia"/>
          <w:b/>
          <w:bCs/>
          <w:color w:val="000000"/>
          <w:kern w:val="0"/>
          <w:sz w:val="32"/>
          <w:szCs w:val="32"/>
        </w:rPr>
        <w:t>:</w:t>
      </w:r>
      <w:r w:rsidRPr="00982BCA">
        <w:rPr>
          <w:rFonts w:ascii="仿宋_GB2312" w:eastAsia="仿宋" w:hAnsi="宋体" w:cs="Times New Roman" w:hint="eastAsia"/>
          <w:color w:val="000000"/>
          <w:kern w:val="0"/>
          <w:sz w:val="32"/>
          <w:szCs w:val="32"/>
        </w:rPr>
        <w:t>按照经费来源，可分为财政拨款、财政性资金基本保证、财政性资金定额或定项补助、财政性资金零补助四类</w:t>
      </w:r>
      <w:r w:rsidR="00275C4C" w:rsidRPr="00982BCA">
        <w:rPr>
          <w:rFonts w:ascii="仿宋_GB2312" w:eastAsia="仿宋" w:hAnsi="宋体" w:cs="Times New Roman" w:hint="eastAsia"/>
          <w:color w:val="000000"/>
          <w:kern w:val="0"/>
          <w:sz w:val="32"/>
          <w:szCs w:val="32"/>
        </w:rPr>
        <w:t>。</w:t>
      </w:r>
    </w:p>
    <w:sectPr w:rsidR="00F73F83" w:rsidSect="00F7099F">
      <w:pgSz w:w="11906" w:h="16838"/>
      <w:pgMar w:top="1134" w:right="1531" w:bottom="1208" w:left="1531" w:header="851" w:footer="51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46" w:rsidRDefault="004B7D46">
      <w:r>
        <w:separator/>
      </w:r>
    </w:p>
  </w:endnote>
  <w:endnote w:type="continuationSeparator" w:id="0">
    <w:p w:rsidR="004B7D46" w:rsidRDefault="004B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B4" w:rsidRDefault="002624B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060908"/>
      <w:docPartObj>
        <w:docPartGallery w:val="Page Numbers (Bottom of Page)"/>
        <w:docPartUnique/>
      </w:docPartObj>
    </w:sdtPr>
    <w:sdtEndPr/>
    <w:sdtContent>
      <w:p w:rsidR="002624B4" w:rsidRDefault="002624B4">
        <w:pPr>
          <w:pStyle w:val="a3"/>
          <w:jc w:val="center"/>
        </w:pPr>
        <w:r w:rsidRPr="00C06FCA">
          <w:rPr>
            <w:rFonts w:ascii="宋体" w:hAnsi="宋体"/>
            <w:sz w:val="28"/>
            <w:szCs w:val="28"/>
          </w:rPr>
          <w:fldChar w:fldCharType="begin"/>
        </w:r>
        <w:r w:rsidRPr="00C06FCA">
          <w:rPr>
            <w:rFonts w:ascii="宋体" w:hAnsi="宋体"/>
            <w:sz w:val="28"/>
            <w:szCs w:val="28"/>
          </w:rPr>
          <w:instrText>PAGE   \* MERGEFORMAT</w:instrText>
        </w:r>
        <w:r w:rsidRPr="00C06FCA">
          <w:rPr>
            <w:rFonts w:ascii="宋体" w:hAnsi="宋体"/>
            <w:sz w:val="28"/>
            <w:szCs w:val="28"/>
          </w:rPr>
          <w:fldChar w:fldCharType="separate"/>
        </w:r>
        <w:r w:rsidR="005E59DD" w:rsidRPr="005E59DD">
          <w:rPr>
            <w:rFonts w:ascii="宋体" w:hAnsi="宋体"/>
            <w:noProof/>
            <w:sz w:val="28"/>
            <w:szCs w:val="28"/>
            <w:lang w:val="zh-CN"/>
          </w:rPr>
          <w:t>-</w:t>
        </w:r>
        <w:r w:rsidR="005E59DD">
          <w:rPr>
            <w:rFonts w:ascii="宋体" w:hAnsi="宋体"/>
            <w:noProof/>
            <w:sz w:val="28"/>
            <w:szCs w:val="28"/>
          </w:rPr>
          <w:t xml:space="preserve"> 29 -</w:t>
        </w:r>
        <w:r w:rsidRPr="00C06FCA">
          <w:rPr>
            <w:rFonts w:ascii="宋体" w:hAnsi="宋体"/>
            <w:sz w:val="28"/>
            <w:szCs w:val="28"/>
          </w:rPr>
          <w:fldChar w:fldCharType="end"/>
        </w:r>
      </w:p>
    </w:sdtContent>
  </w:sdt>
  <w:p w:rsidR="002624B4" w:rsidRDefault="002624B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72081"/>
      <w:docPartObj>
        <w:docPartGallery w:val="Page Numbers (Bottom of Page)"/>
        <w:docPartUnique/>
      </w:docPartObj>
    </w:sdtPr>
    <w:sdtEndPr/>
    <w:sdtContent>
      <w:p w:rsidR="002624B4" w:rsidRDefault="002624B4">
        <w:pPr>
          <w:pStyle w:val="a3"/>
          <w:jc w:val="center"/>
        </w:pPr>
        <w:r>
          <w:t>1</w:t>
        </w:r>
        <w:r w:rsidR="004B7D46">
          <w:fldChar w:fldCharType="begin"/>
        </w:r>
        <w:r w:rsidR="004B7D46">
          <w:instrText>PAGE   \* MERGEFORMAT</w:instrText>
        </w:r>
        <w:r w:rsidR="004B7D46">
          <w:fldChar w:fldCharType="separate"/>
        </w:r>
        <w:r w:rsidR="005E59DD" w:rsidRPr="005E59DD">
          <w:rPr>
            <w:noProof/>
            <w:lang w:val="zh-CN"/>
          </w:rPr>
          <w:t>-</w:t>
        </w:r>
        <w:r w:rsidR="005E59DD">
          <w:rPr>
            <w:noProof/>
          </w:rPr>
          <w:t xml:space="preserve"> 9 -</w:t>
        </w:r>
        <w:r w:rsidR="004B7D46">
          <w:rPr>
            <w:noProof/>
          </w:rPr>
          <w:fldChar w:fldCharType="end"/>
        </w:r>
      </w:p>
    </w:sdtContent>
  </w:sdt>
  <w:p w:rsidR="002624B4" w:rsidRDefault="002624B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46" w:rsidRDefault="004B7D46">
      <w:r>
        <w:separator/>
      </w:r>
    </w:p>
  </w:footnote>
  <w:footnote w:type="continuationSeparator" w:id="0">
    <w:p w:rsidR="004B7D46" w:rsidRDefault="004B7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B4" w:rsidRDefault="002624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B4" w:rsidRDefault="002624B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B4" w:rsidRDefault="002624B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B4" w:rsidRDefault="002624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5F222FFA"/>
    <w:lvl w:ilvl="0">
      <w:start w:val="1"/>
      <w:numFmt w:val="decimal"/>
      <w:suff w:val="nothing"/>
      <w:lvlText w:val="（%1）"/>
      <w:lvlJc w:val="left"/>
    </w:lvl>
  </w:abstractNum>
  <w:abstractNum w:abstractNumId="1">
    <w:nsid w:val="16992BAF"/>
    <w:multiLevelType w:val="singleLevel"/>
    <w:tmpl w:val="45DB9A8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3F83"/>
    <w:rsid w:val="00002FE6"/>
    <w:rsid w:val="00020055"/>
    <w:rsid w:val="00027377"/>
    <w:rsid w:val="0004064B"/>
    <w:rsid w:val="00071F7C"/>
    <w:rsid w:val="000A32BA"/>
    <w:rsid w:val="000A7A9D"/>
    <w:rsid w:val="000A7EAC"/>
    <w:rsid w:val="000B55DE"/>
    <w:rsid w:val="000C1F60"/>
    <w:rsid w:val="000D1FD2"/>
    <w:rsid w:val="000D288B"/>
    <w:rsid w:val="000E152C"/>
    <w:rsid w:val="000E5C3D"/>
    <w:rsid w:val="000F6AC4"/>
    <w:rsid w:val="00106D6A"/>
    <w:rsid w:val="00126E37"/>
    <w:rsid w:val="001407F1"/>
    <w:rsid w:val="00142DF1"/>
    <w:rsid w:val="001666F5"/>
    <w:rsid w:val="001749CE"/>
    <w:rsid w:val="00175349"/>
    <w:rsid w:val="00180765"/>
    <w:rsid w:val="0018173F"/>
    <w:rsid w:val="00184A63"/>
    <w:rsid w:val="00186698"/>
    <w:rsid w:val="001A180D"/>
    <w:rsid w:val="001A1C68"/>
    <w:rsid w:val="001B087D"/>
    <w:rsid w:val="001B0F94"/>
    <w:rsid w:val="001B7A50"/>
    <w:rsid w:val="001C08F6"/>
    <w:rsid w:val="001C239D"/>
    <w:rsid w:val="001C6EC4"/>
    <w:rsid w:val="001D4A8F"/>
    <w:rsid w:val="001E0357"/>
    <w:rsid w:val="001E3E9F"/>
    <w:rsid w:val="001E4AA3"/>
    <w:rsid w:val="00212600"/>
    <w:rsid w:val="0021275C"/>
    <w:rsid w:val="0021622B"/>
    <w:rsid w:val="0025268F"/>
    <w:rsid w:val="002624B4"/>
    <w:rsid w:val="00275C4C"/>
    <w:rsid w:val="00283DAC"/>
    <w:rsid w:val="00291279"/>
    <w:rsid w:val="002935AA"/>
    <w:rsid w:val="00295BE0"/>
    <w:rsid w:val="002B2643"/>
    <w:rsid w:val="002C15D2"/>
    <w:rsid w:val="002D03AB"/>
    <w:rsid w:val="002D66CC"/>
    <w:rsid w:val="002E0786"/>
    <w:rsid w:val="002E657E"/>
    <w:rsid w:val="002F3E25"/>
    <w:rsid w:val="003003D7"/>
    <w:rsid w:val="003134A5"/>
    <w:rsid w:val="0032404C"/>
    <w:rsid w:val="003512E0"/>
    <w:rsid w:val="003A0921"/>
    <w:rsid w:val="003A71A6"/>
    <w:rsid w:val="003B6DC2"/>
    <w:rsid w:val="003C1C79"/>
    <w:rsid w:val="003D619D"/>
    <w:rsid w:val="003E7FED"/>
    <w:rsid w:val="003F01D0"/>
    <w:rsid w:val="003F74B2"/>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B7D46"/>
    <w:rsid w:val="004C420F"/>
    <w:rsid w:val="004E4B21"/>
    <w:rsid w:val="004E6115"/>
    <w:rsid w:val="004F7963"/>
    <w:rsid w:val="005035AA"/>
    <w:rsid w:val="00503802"/>
    <w:rsid w:val="0054483B"/>
    <w:rsid w:val="00546B8F"/>
    <w:rsid w:val="00551C9B"/>
    <w:rsid w:val="00575EAA"/>
    <w:rsid w:val="005803B8"/>
    <w:rsid w:val="00580C12"/>
    <w:rsid w:val="00581692"/>
    <w:rsid w:val="0058409E"/>
    <w:rsid w:val="00586A77"/>
    <w:rsid w:val="005900FA"/>
    <w:rsid w:val="005A3F94"/>
    <w:rsid w:val="005A4302"/>
    <w:rsid w:val="005A47BB"/>
    <w:rsid w:val="005B0298"/>
    <w:rsid w:val="005D23F6"/>
    <w:rsid w:val="005E46A9"/>
    <w:rsid w:val="005E59DD"/>
    <w:rsid w:val="006061AE"/>
    <w:rsid w:val="00624BBA"/>
    <w:rsid w:val="00630076"/>
    <w:rsid w:val="006537E6"/>
    <w:rsid w:val="00656D62"/>
    <w:rsid w:val="0066677D"/>
    <w:rsid w:val="00672DE2"/>
    <w:rsid w:val="006A0261"/>
    <w:rsid w:val="00711BA2"/>
    <w:rsid w:val="00730B20"/>
    <w:rsid w:val="00776995"/>
    <w:rsid w:val="00794FD2"/>
    <w:rsid w:val="007977FC"/>
    <w:rsid w:val="007A3B00"/>
    <w:rsid w:val="007A3EBA"/>
    <w:rsid w:val="007A7A0A"/>
    <w:rsid w:val="007D36AA"/>
    <w:rsid w:val="007D393D"/>
    <w:rsid w:val="007D6E48"/>
    <w:rsid w:val="007E05F3"/>
    <w:rsid w:val="007E0FD9"/>
    <w:rsid w:val="007E473A"/>
    <w:rsid w:val="007F5F14"/>
    <w:rsid w:val="007F7B0D"/>
    <w:rsid w:val="00831F2E"/>
    <w:rsid w:val="0087739F"/>
    <w:rsid w:val="00892D76"/>
    <w:rsid w:val="0089588E"/>
    <w:rsid w:val="008A3227"/>
    <w:rsid w:val="008A3A95"/>
    <w:rsid w:val="008B150B"/>
    <w:rsid w:val="008B2C24"/>
    <w:rsid w:val="008B3952"/>
    <w:rsid w:val="008D309A"/>
    <w:rsid w:val="008D4A9C"/>
    <w:rsid w:val="00914B84"/>
    <w:rsid w:val="009151A5"/>
    <w:rsid w:val="00921D14"/>
    <w:rsid w:val="00925B2D"/>
    <w:rsid w:val="00932DD0"/>
    <w:rsid w:val="0095463C"/>
    <w:rsid w:val="009603D3"/>
    <w:rsid w:val="00962748"/>
    <w:rsid w:val="0096601A"/>
    <w:rsid w:val="00977DF8"/>
    <w:rsid w:val="00982BCA"/>
    <w:rsid w:val="009B3DFF"/>
    <w:rsid w:val="009C6CBF"/>
    <w:rsid w:val="009E4245"/>
    <w:rsid w:val="00A141A6"/>
    <w:rsid w:val="00A31AAA"/>
    <w:rsid w:val="00A31AD2"/>
    <w:rsid w:val="00A34545"/>
    <w:rsid w:val="00A379B7"/>
    <w:rsid w:val="00A4626F"/>
    <w:rsid w:val="00A56ACB"/>
    <w:rsid w:val="00A56D27"/>
    <w:rsid w:val="00A5734C"/>
    <w:rsid w:val="00A74987"/>
    <w:rsid w:val="00AA4913"/>
    <w:rsid w:val="00AF0493"/>
    <w:rsid w:val="00B148B2"/>
    <w:rsid w:val="00B3128E"/>
    <w:rsid w:val="00B3503C"/>
    <w:rsid w:val="00B42AD3"/>
    <w:rsid w:val="00B507E6"/>
    <w:rsid w:val="00B776A5"/>
    <w:rsid w:val="00B936AD"/>
    <w:rsid w:val="00BB2A9A"/>
    <w:rsid w:val="00C06FCA"/>
    <w:rsid w:val="00C1326C"/>
    <w:rsid w:val="00C14493"/>
    <w:rsid w:val="00C22111"/>
    <w:rsid w:val="00C60927"/>
    <w:rsid w:val="00C61CFF"/>
    <w:rsid w:val="00C64CF0"/>
    <w:rsid w:val="00C72E33"/>
    <w:rsid w:val="00C73090"/>
    <w:rsid w:val="00C95010"/>
    <w:rsid w:val="00CB1037"/>
    <w:rsid w:val="00CC4FDE"/>
    <w:rsid w:val="00CC70D6"/>
    <w:rsid w:val="00CD03A9"/>
    <w:rsid w:val="00CE4E8F"/>
    <w:rsid w:val="00D02E44"/>
    <w:rsid w:val="00D146D7"/>
    <w:rsid w:val="00D21F27"/>
    <w:rsid w:val="00D22241"/>
    <w:rsid w:val="00D34272"/>
    <w:rsid w:val="00D4237E"/>
    <w:rsid w:val="00D434A9"/>
    <w:rsid w:val="00D4463D"/>
    <w:rsid w:val="00D51065"/>
    <w:rsid w:val="00D74921"/>
    <w:rsid w:val="00D76ECA"/>
    <w:rsid w:val="00DA48FD"/>
    <w:rsid w:val="00DB3CEE"/>
    <w:rsid w:val="00DD00B3"/>
    <w:rsid w:val="00DD73F6"/>
    <w:rsid w:val="00DE12DB"/>
    <w:rsid w:val="00E0413F"/>
    <w:rsid w:val="00E068EA"/>
    <w:rsid w:val="00E1386D"/>
    <w:rsid w:val="00E20514"/>
    <w:rsid w:val="00E24A2B"/>
    <w:rsid w:val="00E32A76"/>
    <w:rsid w:val="00E73C82"/>
    <w:rsid w:val="00E7597B"/>
    <w:rsid w:val="00E82D3E"/>
    <w:rsid w:val="00E85F9E"/>
    <w:rsid w:val="00E90B9F"/>
    <w:rsid w:val="00EA080B"/>
    <w:rsid w:val="00EA0DAC"/>
    <w:rsid w:val="00EA5CC4"/>
    <w:rsid w:val="00EA781A"/>
    <w:rsid w:val="00EB0B87"/>
    <w:rsid w:val="00EC0D10"/>
    <w:rsid w:val="00EE02F8"/>
    <w:rsid w:val="00EE593C"/>
    <w:rsid w:val="00F03B3E"/>
    <w:rsid w:val="00F1340E"/>
    <w:rsid w:val="00F51FFA"/>
    <w:rsid w:val="00F65902"/>
    <w:rsid w:val="00F67A8B"/>
    <w:rsid w:val="00F707AD"/>
    <w:rsid w:val="00F7099F"/>
    <w:rsid w:val="00F73F83"/>
    <w:rsid w:val="00F9362C"/>
    <w:rsid w:val="00FB0355"/>
    <w:rsid w:val="00FB43A1"/>
    <w:rsid w:val="00FB7EB4"/>
    <w:rsid w:val="00FD43D5"/>
    <w:rsid w:val="00FD4BAC"/>
    <w:rsid w:val="00FE7A87"/>
    <w:rsid w:val="00FF23E0"/>
    <w:rsid w:val="00FF7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F08750-0371-4050-A166-F4609CBA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5DE"/>
    <w:pPr>
      <w:widowControl w:val="0"/>
      <w:jc w:val="both"/>
    </w:pPr>
    <w:rPr>
      <w:kern w:val="2"/>
      <w:sz w:val="21"/>
      <w:szCs w:val="22"/>
    </w:rPr>
  </w:style>
  <w:style w:type="paragraph" w:styleId="1">
    <w:name w:val="heading 1"/>
    <w:basedOn w:val="a"/>
    <w:next w:val="a"/>
    <w:uiPriority w:val="9"/>
    <w:qFormat/>
    <w:rsid w:val="000B55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B55DE"/>
    <w:pPr>
      <w:tabs>
        <w:tab w:val="center" w:pos="4153"/>
        <w:tab w:val="right" w:pos="8306"/>
      </w:tabs>
      <w:snapToGrid w:val="0"/>
      <w:jc w:val="left"/>
    </w:pPr>
    <w:rPr>
      <w:sz w:val="18"/>
      <w:szCs w:val="18"/>
    </w:rPr>
  </w:style>
  <w:style w:type="paragraph" w:styleId="a4">
    <w:name w:val="header"/>
    <w:basedOn w:val="a"/>
    <w:link w:val="Char0"/>
    <w:uiPriority w:val="99"/>
    <w:qFormat/>
    <w:rsid w:val="000B55DE"/>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qFormat/>
    <w:rsid w:val="000B55DE"/>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3"/>
    <w:uiPriority w:val="99"/>
    <w:rsid w:val="00B42AD3"/>
    <w:rPr>
      <w:kern w:val="2"/>
      <w:sz w:val="18"/>
      <w:szCs w:val="18"/>
    </w:rPr>
  </w:style>
  <w:style w:type="character" w:customStyle="1" w:styleId="fontstyle01">
    <w:name w:val="fontstyle01"/>
    <w:basedOn w:val="a0"/>
    <w:rsid w:val="00FB0355"/>
    <w:rPr>
      <w:rFonts w:ascii="仿宋_GB2312" w:eastAsia="仿宋_GB2312" w:hint="eastAsia"/>
      <w:b w:val="0"/>
      <w:bCs w:val="0"/>
      <w:i w:val="0"/>
      <w:iCs w:val="0"/>
      <w:color w:val="000000"/>
      <w:sz w:val="32"/>
      <w:szCs w:val="32"/>
    </w:rPr>
  </w:style>
  <w:style w:type="paragraph" w:styleId="a6">
    <w:name w:val="List Paragraph"/>
    <w:basedOn w:val="a"/>
    <w:uiPriority w:val="34"/>
    <w:qFormat/>
    <w:rsid w:val="007E05F3"/>
    <w:pPr>
      <w:ind w:firstLineChars="200" w:firstLine="420"/>
    </w:pPr>
  </w:style>
  <w:style w:type="paragraph" w:styleId="a7">
    <w:name w:val="Date"/>
    <w:basedOn w:val="a"/>
    <w:next w:val="a"/>
    <w:link w:val="Char1"/>
    <w:uiPriority w:val="99"/>
    <w:semiHidden/>
    <w:unhideWhenUsed/>
    <w:rsid w:val="005A4302"/>
    <w:pPr>
      <w:ind w:leftChars="2500" w:left="100"/>
    </w:pPr>
  </w:style>
  <w:style w:type="character" w:customStyle="1" w:styleId="Char1">
    <w:name w:val="日期 Char"/>
    <w:basedOn w:val="a0"/>
    <w:link w:val="a7"/>
    <w:uiPriority w:val="99"/>
    <w:semiHidden/>
    <w:rsid w:val="005A4302"/>
    <w:rPr>
      <w:kern w:val="2"/>
      <w:sz w:val="21"/>
      <w:szCs w:val="22"/>
    </w:rPr>
  </w:style>
  <w:style w:type="character" w:customStyle="1" w:styleId="Char0">
    <w:name w:val="页眉 Char"/>
    <w:basedOn w:val="a0"/>
    <w:link w:val="a4"/>
    <w:uiPriority w:val="99"/>
    <w:rsid w:val="00C06F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584">
      <w:bodyDiv w:val="1"/>
      <w:marLeft w:val="0"/>
      <w:marRight w:val="0"/>
      <w:marTop w:val="0"/>
      <w:marBottom w:val="0"/>
      <w:divBdr>
        <w:top w:val="none" w:sz="0" w:space="0" w:color="auto"/>
        <w:left w:val="none" w:sz="0" w:space="0" w:color="auto"/>
        <w:bottom w:val="none" w:sz="0" w:space="0" w:color="auto"/>
        <w:right w:val="none" w:sz="0" w:space="0" w:color="auto"/>
      </w:divBdr>
    </w:div>
    <w:div w:id="95101050">
      <w:bodyDiv w:val="1"/>
      <w:marLeft w:val="0"/>
      <w:marRight w:val="0"/>
      <w:marTop w:val="0"/>
      <w:marBottom w:val="0"/>
      <w:divBdr>
        <w:top w:val="none" w:sz="0" w:space="0" w:color="auto"/>
        <w:left w:val="none" w:sz="0" w:space="0" w:color="auto"/>
        <w:bottom w:val="none" w:sz="0" w:space="0" w:color="auto"/>
        <w:right w:val="none" w:sz="0" w:space="0" w:color="auto"/>
      </w:divBdr>
    </w:div>
    <w:div w:id="140847605">
      <w:bodyDiv w:val="1"/>
      <w:marLeft w:val="0"/>
      <w:marRight w:val="0"/>
      <w:marTop w:val="0"/>
      <w:marBottom w:val="0"/>
      <w:divBdr>
        <w:top w:val="none" w:sz="0" w:space="0" w:color="auto"/>
        <w:left w:val="none" w:sz="0" w:space="0" w:color="auto"/>
        <w:bottom w:val="none" w:sz="0" w:space="0" w:color="auto"/>
        <w:right w:val="none" w:sz="0" w:space="0" w:color="auto"/>
      </w:divBdr>
    </w:div>
    <w:div w:id="162015030">
      <w:bodyDiv w:val="1"/>
      <w:marLeft w:val="0"/>
      <w:marRight w:val="0"/>
      <w:marTop w:val="0"/>
      <w:marBottom w:val="0"/>
      <w:divBdr>
        <w:top w:val="none" w:sz="0" w:space="0" w:color="auto"/>
        <w:left w:val="none" w:sz="0" w:space="0" w:color="auto"/>
        <w:bottom w:val="none" w:sz="0" w:space="0" w:color="auto"/>
        <w:right w:val="none" w:sz="0" w:space="0" w:color="auto"/>
      </w:divBdr>
    </w:div>
    <w:div w:id="268589542">
      <w:bodyDiv w:val="1"/>
      <w:marLeft w:val="0"/>
      <w:marRight w:val="0"/>
      <w:marTop w:val="0"/>
      <w:marBottom w:val="0"/>
      <w:divBdr>
        <w:top w:val="none" w:sz="0" w:space="0" w:color="auto"/>
        <w:left w:val="none" w:sz="0" w:space="0" w:color="auto"/>
        <w:bottom w:val="none" w:sz="0" w:space="0" w:color="auto"/>
        <w:right w:val="none" w:sz="0" w:space="0" w:color="auto"/>
      </w:divBdr>
    </w:div>
    <w:div w:id="319039342">
      <w:bodyDiv w:val="1"/>
      <w:marLeft w:val="0"/>
      <w:marRight w:val="0"/>
      <w:marTop w:val="0"/>
      <w:marBottom w:val="0"/>
      <w:divBdr>
        <w:top w:val="none" w:sz="0" w:space="0" w:color="auto"/>
        <w:left w:val="none" w:sz="0" w:space="0" w:color="auto"/>
        <w:bottom w:val="none" w:sz="0" w:space="0" w:color="auto"/>
        <w:right w:val="none" w:sz="0" w:space="0" w:color="auto"/>
      </w:divBdr>
    </w:div>
    <w:div w:id="813061496">
      <w:bodyDiv w:val="1"/>
      <w:marLeft w:val="0"/>
      <w:marRight w:val="0"/>
      <w:marTop w:val="0"/>
      <w:marBottom w:val="0"/>
      <w:divBdr>
        <w:top w:val="none" w:sz="0" w:space="0" w:color="auto"/>
        <w:left w:val="none" w:sz="0" w:space="0" w:color="auto"/>
        <w:bottom w:val="none" w:sz="0" w:space="0" w:color="auto"/>
        <w:right w:val="none" w:sz="0" w:space="0" w:color="auto"/>
      </w:divBdr>
    </w:div>
    <w:div w:id="863788634">
      <w:bodyDiv w:val="1"/>
      <w:marLeft w:val="0"/>
      <w:marRight w:val="0"/>
      <w:marTop w:val="0"/>
      <w:marBottom w:val="0"/>
      <w:divBdr>
        <w:top w:val="none" w:sz="0" w:space="0" w:color="auto"/>
        <w:left w:val="none" w:sz="0" w:space="0" w:color="auto"/>
        <w:bottom w:val="none" w:sz="0" w:space="0" w:color="auto"/>
        <w:right w:val="none" w:sz="0" w:space="0" w:color="auto"/>
      </w:divBdr>
    </w:div>
    <w:div w:id="1512724299">
      <w:bodyDiv w:val="1"/>
      <w:marLeft w:val="0"/>
      <w:marRight w:val="0"/>
      <w:marTop w:val="0"/>
      <w:marBottom w:val="0"/>
      <w:divBdr>
        <w:top w:val="none" w:sz="0" w:space="0" w:color="auto"/>
        <w:left w:val="none" w:sz="0" w:space="0" w:color="auto"/>
        <w:bottom w:val="none" w:sz="0" w:space="0" w:color="auto"/>
        <w:right w:val="none" w:sz="0" w:space="0" w:color="auto"/>
      </w:divBdr>
    </w:div>
    <w:div w:id="1567840918">
      <w:bodyDiv w:val="1"/>
      <w:marLeft w:val="0"/>
      <w:marRight w:val="0"/>
      <w:marTop w:val="0"/>
      <w:marBottom w:val="0"/>
      <w:divBdr>
        <w:top w:val="none" w:sz="0" w:space="0" w:color="auto"/>
        <w:left w:val="none" w:sz="0" w:space="0" w:color="auto"/>
        <w:bottom w:val="none" w:sz="0" w:space="0" w:color="auto"/>
        <w:right w:val="none" w:sz="0" w:space="0" w:color="auto"/>
      </w:divBdr>
    </w:div>
    <w:div w:id="1614749385">
      <w:bodyDiv w:val="1"/>
      <w:marLeft w:val="0"/>
      <w:marRight w:val="0"/>
      <w:marTop w:val="0"/>
      <w:marBottom w:val="0"/>
      <w:divBdr>
        <w:top w:val="none" w:sz="0" w:space="0" w:color="auto"/>
        <w:left w:val="none" w:sz="0" w:space="0" w:color="auto"/>
        <w:bottom w:val="none" w:sz="0" w:space="0" w:color="auto"/>
        <w:right w:val="none" w:sz="0" w:space="0" w:color="auto"/>
      </w:divBdr>
    </w:div>
    <w:div w:id="1629820610">
      <w:bodyDiv w:val="1"/>
      <w:marLeft w:val="0"/>
      <w:marRight w:val="0"/>
      <w:marTop w:val="0"/>
      <w:marBottom w:val="0"/>
      <w:divBdr>
        <w:top w:val="none" w:sz="0" w:space="0" w:color="auto"/>
        <w:left w:val="none" w:sz="0" w:space="0" w:color="auto"/>
        <w:bottom w:val="none" w:sz="0" w:space="0" w:color="auto"/>
        <w:right w:val="none" w:sz="0" w:space="0" w:color="auto"/>
      </w:divBdr>
    </w:div>
    <w:div w:id="1661033534">
      <w:bodyDiv w:val="1"/>
      <w:marLeft w:val="0"/>
      <w:marRight w:val="0"/>
      <w:marTop w:val="0"/>
      <w:marBottom w:val="0"/>
      <w:divBdr>
        <w:top w:val="none" w:sz="0" w:space="0" w:color="auto"/>
        <w:left w:val="none" w:sz="0" w:space="0" w:color="auto"/>
        <w:bottom w:val="none" w:sz="0" w:space="0" w:color="auto"/>
        <w:right w:val="none" w:sz="0" w:space="0" w:color="auto"/>
      </w:divBdr>
    </w:div>
    <w:div w:id="1693528835">
      <w:bodyDiv w:val="1"/>
      <w:marLeft w:val="0"/>
      <w:marRight w:val="0"/>
      <w:marTop w:val="0"/>
      <w:marBottom w:val="0"/>
      <w:divBdr>
        <w:top w:val="none" w:sz="0" w:space="0" w:color="auto"/>
        <w:left w:val="none" w:sz="0" w:space="0" w:color="auto"/>
        <w:bottom w:val="none" w:sz="0" w:space="0" w:color="auto"/>
        <w:right w:val="none" w:sz="0" w:space="0" w:color="auto"/>
      </w:divBdr>
    </w:div>
    <w:div w:id="1894193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png"/><Relationship Id="rId10" Type="http://schemas.openxmlformats.org/officeDocument/2006/relationships/image" Target="media/image3.jpeg"/><Relationship Id="rId19" Type="http://schemas.openxmlformats.org/officeDocument/2006/relationships/image" Target="media/image6.png"/><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png"/><Relationship Id="rId35"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1312</Words>
  <Characters>7485</Characters>
  <Application>Microsoft Office Word</Application>
  <DocSecurity>0</DocSecurity>
  <Lines>62</Lines>
  <Paragraphs>17</Paragraphs>
  <ScaleCrop>false</ScaleCrop>
  <Company>神州网信技术有限公司</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桑三博客</cp:lastModifiedBy>
  <cp:revision>9</cp:revision>
  <cp:lastPrinted>2023-09-20T01:44:00Z</cp:lastPrinted>
  <dcterms:created xsi:type="dcterms:W3CDTF">2023-09-15T04:51:00Z</dcterms:created>
  <dcterms:modified xsi:type="dcterms:W3CDTF">2023-09-20T01:44:00Z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TemplateUUID">
    <vt:lpwstr>v1.0_mb_S7ajbG3IpAnL1wSthNCxfw==</vt:lpwstr>
  </property>
  <property fmtid="{D5CDD505-2E9C-101B-9397-08002B2CF9AE}" pid="4" name="ICV">
    <vt:lpwstr>1515CEFC20754C3380B382230295B456</vt:lpwstr>
  </property>
</Properties>
</file>