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Default Extension="gif" ContentType="image/gif"/>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89" w:rsidRDefault="0030716C">
      <w:r>
        <w:pict>
          <v:shapetype id="_x0000_t202" coordsize="21600,21600" o:spt="202" path="m,l,21600r21600,l21600,xe">
            <v:stroke joinstyle="miter"/>
            <v:path gradientshapeok="t" o:connecttype="rect"/>
          </v:shapetype>
          <v:shape id="_x0000_s1026" type="#_x0000_t202" style="position:absolute;left:0;text-align:left;margin-left:128.25pt;margin-top:619.9pt;width:167.85pt;height:40.75pt;z-index:251665408"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MNuXcAAAADQEAAA8AAAAAAAAAAQAgAAAAIgAAAGRycy9kb3ducmV2LnhtbFBL&#10;AQIUABQAAAAIAIdO4kDxxTSgKwIAACQEAAAOAAAAAAAAAAEAIAAAACsBAABkcnMvZTJvRG9jLnht&#10;bFBLBQYAAAAABgAGAFkBAADIBQAAAAA=&#10;" filled="f" stroked="f" strokeweight=".5pt">
            <v:textbox>
              <w:txbxContent>
                <w:p w:rsidR="001F0EEC" w:rsidRDefault="001F0EEC">
                  <w:pPr>
                    <w:jc w:val="center"/>
                    <w:rPr>
                      <w:rFonts w:ascii="KaiTi_GB2312" w:eastAsia="KaiTi_GB2312" w:hAnsi="KaiTi_GB2312" w:cs="KaiTi_GB2312"/>
                      <w:sz w:val="44"/>
                      <w:szCs w:val="52"/>
                    </w:rPr>
                  </w:pPr>
                  <w:r>
                    <w:rPr>
                      <w:rFonts w:ascii="KaiTi_GB2312" w:eastAsia="KaiTi_GB2312" w:hAnsi="KaiTi_GB2312" w:cs="KaiTi_GB2312" w:hint="eastAsia"/>
                      <w:sz w:val="44"/>
                      <w:szCs w:val="52"/>
                    </w:rPr>
                    <w:t>2021年</w:t>
                  </w:r>
                  <w:r>
                    <w:rPr>
                      <w:rFonts w:asciiTheme="minorEastAsia" w:hAnsiTheme="minorEastAsia" w:cs="KaiTi_GB2312" w:hint="eastAsia"/>
                      <w:sz w:val="44"/>
                      <w:szCs w:val="52"/>
                    </w:rPr>
                    <w:t>9</w:t>
                  </w:r>
                  <w:r>
                    <w:rPr>
                      <w:rFonts w:ascii="KaiTi_GB2312" w:eastAsia="KaiTi_GB2312" w:hAnsi="KaiTi_GB2312" w:cs="KaiTi_GB2312" w:hint="eastAsia"/>
                      <w:sz w:val="44"/>
                      <w:szCs w:val="52"/>
                    </w:rPr>
                    <w:t>月</w:t>
                  </w:r>
                </w:p>
              </w:txbxContent>
            </v:textbox>
          </v:shape>
        </w:pict>
      </w:r>
      <w:r w:rsidR="004C5D3D">
        <w:rPr>
          <w:noProof/>
        </w:rPr>
        <w:drawing>
          <wp:anchor distT="0" distB="0" distL="114300" distR="114300" simplePos="0" relativeHeight="251666432"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9" cstate="print"/>
                    <a:stretch>
                      <a:fillRect/>
                    </a:stretch>
                  </pic:blipFill>
                  <pic:spPr>
                    <a:xfrm>
                      <a:off x="0" y="0"/>
                      <a:ext cx="7592060" cy="10739755"/>
                    </a:xfrm>
                    <a:prstGeom prst="rect">
                      <a:avLst/>
                    </a:prstGeom>
                  </pic:spPr>
                </pic:pic>
              </a:graphicData>
            </a:graphic>
          </wp:anchor>
        </w:drawing>
      </w:r>
      <w:r w:rsidR="004C5D3D">
        <w:br w:type="page"/>
      </w:r>
    </w:p>
    <w:p w:rsidR="00100E89" w:rsidRDefault="00100E89">
      <w:pPr>
        <w:rPr>
          <w:rFonts w:ascii="黑体" w:eastAsia="黑体" w:hAnsi="黑体" w:cs="黑体"/>
          <w:b/>
          <w:bCs/>
          <w:sz w:val="32"/>
          <w:szCs w:val="36"/>
        </w:rPr>
      </w:pPr>
    </w:p>
    <w:p w:rsidR="00100E89" w:rsidRDefault="00100E89">
      <w:pPr>
        <w:rPr>
          <w:rFonts w:ascii="黑体" w:eastAsia="黑体" w:hAnsi="黑体" w:cs="黑体"/>
          <w:sz w:val="72"/>
          <w:szCs w:val="96"/>
        </w:rPr>
      </w:pPr>
    </w:p>
    <w:p w:rsidR="00100E89" w:rsidRDefault="004C5D3D">
      <w:pPr>
        <w:rPr>
          <w:rFonts w:ascii="黑体" w:eastAsia="黑体" w:hAnsi="黑体" w:cs="黑体"/>
          <w:sz w:val="72"/>
          <w:szCs w:val="96"/>
        </w:rPr>
      </w:pPr>
      <w:r>
        <w:rPr>
          <w:rFonts w:ascii="黑体" w:eastAsia="黑体" w:hAnsi="黑体" w:cs="黑体" w:hint="eastAsia"/>
          <w:sz w:val="72"/>
          <w:szCs w:val="96"/>
        </w:rPr>
        <w:t>2020年度</w:t>
      </w:r>
      <w:r w:rsidR="001F0EEC">
        <w:rPr>
          <w:rFonts w:ascii="黑体" w:eastAsia="黑体" w:hAnsi="黑体" w:cs="黑体" w:hint="eastAsia"/>
          <w:sz w:val="72"/>
          <w:szCs w:val="96"/>
        </w:rPr>
        <w:t>单位</w:t>
      </w:r>
      <w:r>
        <w:rPr>
          <w:rFonts w:ascii="黑体" w:eastAsia="黑体" w:hAnsi="黑体" w:cs="黑体" w:hint="eastAsia"/>
          <w:sz w:val="72"/>
          <w:szCs w:val="96"/>
        </w:rPr>
        <w:t>决算公开文本</w:t>
      </w:r>
    </w:p>
    <w:p w:rsidR="00100E89" w:rsidRDefault="00100E89">
      <w:pPr>
        <w:spacing w:line="360" w:lineRule="auto"/>
        <w:jc w:val="center"/>
        <w:rPr>
          <w:rFonts w:ascii="黑体" w:eastAsia="黑体" w:hAnsi="黑体" w:cs="黑体"/>
          <w:sz w:val="56"/>
          <w:szCs w:val="72"/>
        </w:rPr>
      </w:pPr>
    </w:p>
    <w:p w:rsidR="00100E89" w:rsidRDefault="00100E89">
      <w:pPr>
        <w:spacing w:line="600" w:lineRule="auto"/>
        <w:jc w:val="center"/>
        <w:rPr>
          <w:rFonts w:ascii="黑体" w:eastAsia="黑体" w:hAnsi="黑体" w:cs="黑体"/>
          <w:sz w:val="56"/>
          <w:szCs w:val="72"/>
        </w:rPr>
      </w:pPr>
    </w:p>
    <w:p w:rsidR="00100E89" w:rsidRDefault="00100E89">
      <w:pPr>
        <w:spacing w:line="600" w:lineRule="auto"/>
        <w:jc w:val="center"/>
        <w:rPr>
          <w:rFonts w:ascii="黑体" w:eastAsia="黑体" w:hAnsi="黑体" w:cs="黑体"/>
          <w:sz w:val="56"/>
          <w:szCs w:val="72"/>
        </w:rPr>
      </w:pPr>
    </w:p>
    <w:p w:rsidR="00100E89" w:rsidRDefault="00100E89">
      <w:pPr>
        <w:spacing w:line="600" w:lineRule="auto"/>
        <w:jc w:val="center"/>
        <w:rPr>
          <w:rFonts w:ascii="黑体" w:eastAsia="黑体" w:hAnsi="黑体" w:cs="黑体"/>
          <w:sz w:val="56"/>
          <w:szCs w:val="72"/>
        </w:rPr>
      </w:pPr>
    </w:p>
    <w:p w:rsidR="00100E89" w:rsidRDefault="00100E89">
      <w:pPr>
        <w:spacing w:line="600" w:lineRule="auto"/>
        <w:jc w:val="center"/>
        <w:rPr>
          <w:rFonts w:ascii="黑体" w:eastAsia="黑体" w:hAnsi="黑体" w:cs="黑体"/>
          <w:sz w:val="56"/>
          <w:szCs w:val="72"/>
        </w:rPr>
      </w:pPr>
    </w:p>
    <w:p w:rsidR="00100E89" w:rsidRDefault="00100E89">
      <w:pPr>
        <w:spacing w:line="480" w:lineRule="auto"/>
        <w:jc w:val="center"/>
        <w:rPr>
          <w:rFonts w:ascii="黑体" w:eastAsia="黑体" w:hAnsi="黑体" w:cs="黑体"/>
          <w:sz w:val="56"/>
          <w:szCs w:val="72"/>
        </w:rPr>
      </w:pPr>
    </w:p>
    <w:p w:rsidR="00100E89" w:rsidRDefault="00100E89">
      <w:pPr>
        <w:spacing w:line="480" w:lineRule="auto"/>
        <w:jc w:val="center"/>
        <w:rPr>
          <w:rFonts w:ascii="黑体" w:eastAsia="黑体" w:hAnsi="黑体" w:cs="黑体"/>
          <w:sz w:val="56"/>
          <w:szCs w:val="72"/>
        </w:rPr>
      </w:pPr>
    </w:p>
    <w:p w:rsidR="00100E89" w:rsidRDefault="00100E89">
      <w:pPr>
        <w:spacing w:line="480" w:lineRule="auto"/>
        <w:jc w:val="center"/>
        <w:rPr>
          <w:rFonts w:ascii="黑体" w:eastAsia="黑体" w:hAnsi="黑体" w:cs="黑体"/>
          <w:sz w:val="56"/>
          <w:szCs w:val="72"/>
        </w:rPr>
      </w:pPr>
    </w:p>
    <w:p w:rsidR="00100E89" w:rsidRDefault="00100E89">
      <w:pPr>
        <w:spacing w:line="480" w:lineRule="auto"/>
        <w:jc w:val="center"/>
        <w:rPr>
          <w:rFonts w:ascii="黑体" w:eastAsia="黑体" w:hAnsi="黑体" w:cs="黑体"/>
          <w:sz w:val="56"/>
          <w:szCs w:val="72"/>
        </w:rPr>
      </w:pPr>
    </w:p>
    <w:p w:rsidR="00100E89" w:rsidRDefault="004C5D3D">
      <w:pPr>
        <w:snapToGrid w:val="0"/>
        <w:jc w:val="center"/>
        <w:rPr>
          <w:rFonts w:ascii="KaiTi_GB2312" w:hAnsi="KaiTi_GB2312" w:cs="KaiTi_GB2312"/>
          <w:color w:val="000000" w:themeColor="text1"/>
          <w:kern w:val="0"/>
          <w:sz w:val="44"/>
          <w:szCs w:val="44"/>
          <w:highlight w:val="yellow"/>
        </w:rPr>
      </w:pPr>
      <w:r>
        <w:rPr>
          <w:rFonts w:ascii="KaiTi_GB2312" w:hAnsi="KaiTi_GB2312" w:cs="KaiTi_GB2312" w:hint="eastAsia"/>
          <w:color w:val="000000" w:themeColor="text1"/>
          <w:kern w:val="0"/>
          <w:sz w:val="44"/>
          <w:szCs w:val="44"/>
        </w:rPr>
        <w:t>秦皇岛市卫生执法监督所</w:t>
      </w:r>
    </w:p>
    <w:p w:rsidR="00100E89" w:rsidRDefault="004C5D3D">
      <w:pPr>
        <w:snapToGrid w:val="0"/>
        <w:jc w:val="center"/>
        <w:rPr>
          <w:rFonts w:ascii="KaiTi_GB2312" w:eastAsia="KaiTi_GB2312" w:hAnsi="KaiTi_GB2312" w:cs="KaiTi_GB2312"/>
          <w:color w:val="000000" w:themeColor="text1"/>
          <w:kern w:val="0"/>
          <w:sz w:val="40"/>
          <w:szCs w:val="40"/>
        </w:rPr>
      </w:pPr>
      <w:r>
        <w:rPr>
          <w:rFonts w:ascii="KaiTi_GB2312" w:eastAsia="KaiTi_GB2312" w:hAnsi="KaiTi_GB2312" w:cs="KaiTi_GB2312" w:hint="eastAsia"/>
          <w:color w:val="000000" w:themeColor="text1"/>
          <w:kern w:val="0"/>
          <w:sz w:val="40"/>
          <w:szCs w:val="40"/>
        </w:rPr>
        <w:t>二〇二一年</w:t>
      </w:r>
      <w:r>
        <w:rPr>
          <w:rFonts w:ascii="KaiTi_GB2312" w:hAnsi="KaiTi_GB2312" w:cs="KaiTi_GB2312" w:hint="eastAsia"/>
          <w:color w:val="000000" w:themeColor="text1"/>
          <w:kern w:val="0"/>
          <w:sz w:val="40"/>
          <w:szCs w:val="40"/>
        </w:rPr>
        <w:t>九</w:t>
      </w:r>
      <w:r>
        <w:rPr>
          <w:rFonts w:ascii="KaiTi_GB2312" w:eastAsia="KaiTi_GB2312" w:hAnsi="KaiTi_GB2312" w:cs="KaiTi_GB2312" w:hint="eastAsia"/>
          <w:color w:val="000000" w:themeColor="text1"/>
          <w:kern w:val="0"/>
          <w:sz w:val="40"/>
          <w:szCs w:val="40"/>
        </w:rPr>
        <w:t>月</w:t>
      </w:r>
    </w:p>
    <w:p w:rsidR="00100E89" w:rsidRDefault="00100E89">
      <w:pPr>
        <w:snapToGrid w:val="0"/>
        <w:jc w:val="center"/>
        <w:rPr>
          <w:rFonts w:ascii="KaiTi_GB2312" w:eastAsia="KaiTi_GB2312" w:hAnsi="KaiTi_GB2312" w:cs="KaiTi_GB2312"/>
          <w:color w:val="000000" w:themeColor="text1"/>
          <w:kern w:val="0"/>
          <w:sz w:val="40"/>
          <w:szCs w:val="40"/>
        </w:rPr>
      </w:pPr>
    </w:p>
    <w:p w:rsidR="00100E89" w:rsidRDefault="004C5D3D">
      <w:pPr>
        <w:jc w:val="center"/>
        <w:rPr>
          <w:rFonts w:ascii="黑体" w:eastAsia="黑体" w:hAnsi="黑体" w:cs="黑体"/>
          <w:sz w:val="72"/>
          <w:szCs w:val="96"/>
          <w:highlight w:val="yellow"/>
        </w:rPr>
      </w:pPr>
      <w:r>
        <w:rPr>
          <w:rFonts w:ascii="黑体" w:eastAsia="黑体" w:hAnsi="黑体" w:cs="黑体" w:hint="eastAsia"/>
          <w:sz w:val="72"/>
          <w:szCs w:val="96"/>
        </w:rPr>
        <w:lastRenderedPageBreak/>
        <w:t>秦皇岛市卫生执法监督所</w:t>
      </w:r>
    </w:p>
    <w:p w:rsidR="00100E89" w:rsidRDefault="004C5D3D">
      <w:pPr>
        <w:rPr>
          <w:rFonts w:ascii="黑体" w:eastAsia="黑体" w:hAnsi="黑体" w:cs="黑体"/>
          <w:sz w:val="72"/>
          <w:szCs w:val="96"/>
        </w:rPr>
      </w:pPr>
      <w:r>
        <w:rPr>
          <w:rFonts w:ascii="黑体" w:eastAsia="黑体" w:hAnsi="黑体" w:cs="黑体" w:hint="eastAsia"/>
          <w:sz w:val="72"/>
          <w:szCs w:val="96"/>
        </w:rPr>
        <w:t>2020年度</w:t>
      </w:r>
      <w:r w:rsidR="001F0EEC">
        <w:rPr>
          <w:rFonts w:ascii="黑体" w:eastAsia="黑体" w:hAnsi="黑体" w:cs="黑体" w:hint="eastAsia"/>
          <w:sz w:val="72"/>
          <w:szCs w:val="96"/>
        </w:rPr>
        <w:t>单位</w:t>
      </w:r>
      <w:r>
        <w:rPr>
          <w:rFonts w:ascii="黑体" w:eastAsia="黑体" w:hAnsi="黑体" w:cs="黑体" w:hint="eastAsia"/>
          <w:sz w:val="72"/>
          <w:szCs w:val="96"/>
        </w:rPr>
        <w:t>决算公开文本</w:t>
      </w:r>
    </w:p>
    <w:p w:rsidR="00100E89" w:rsidRDefault="00100E89">
      <w:pPr>
        <w:spacing w:line="360" w:lineRule="auto"/>
        <w:jc w:val="center"/>
        <w:rPr>
          <w:rFonts w:ascii="黑体" w:eastAsia="黑体" w:hAnsi="黑体" w:cs="黑体"/>
          <w:sz w:val="56"/>
          <w:szCs w:val="72"/>
        </w:rPr>
      </w:pPr>
    </w:p>
    <w:p w:rsidR="00100E89" w:rsidRDefault="00100E89">
      <w:pPr>
        <w:spacing w:line="600" w:lineRule="auto"/>
        <w:jc w:val="center"/>
        <w:rPr>
          <w:rFonts w:ascii="黑体" w:eastAsia="黑体" w:hAnsi="黑体" w:cs="黑体"/>
          <w:sz w:val="56"/>
          <w:szCs w:val="72"/>
        </w:rPr>
      </w:pPr>
    </w:p>
    <w:p w:rsidR="00100E89" w:rsidRDefault="00100E89">
      <w:pPr>
        <w:spacing w:line="600" w:lineRule="auto"/>
        <w:jc w:val="center"/>
        <w:rPr>
          <w:rFonts w:ascii="黑体" w:eastAsia="黑体" w:hAnsi="黑体" w:cs="黑体"/>
          <w:sz w:val="56"/>
          <w:szCs w:val="72"/>
        </w:rPr>
      </w:pPr>
    </w:p>
    <w:p w:rsidR="00100E89" w:rsidRDefault="00100E89">
      <w:pPr>
        <w:spacing w:line="600" w:lineRule="auto"/>
        <w:jc w:val="center"/>
        <w:rPr>
          <w:rFonts w:ascii="黑体" w:eastAsia="黑体" w:hAnsi="黑体" w:cs="黑体"/>
          <w:sz w:val="56"/>
          <w:szCs w:val="72"/>
        </w:rPr>
      </w:pPr>
    </w:p>
    <w:p w:rsidR="00100E89" w:rsidRDefault="00100E89">
      <w:pPr>
        <w:spacing w:line="600" w:lineRule="auto"/>
        <w:jc w:val="center"/>
        <w:rPr>
          <w:rFonts w:ascii="黑体" w:eastAsia="黑体" w:hAnsi="黑体" w:cs="黑体"/>
          <w:sz w:val="56"/>
          <w:szCs w:val="72"/>
        </w:rPr>
      </w:pPr>
    </w:p>
    <w:p w:rsidR="00100E89" w:rsidRDefault="00100E89">
      <w:pPr>
        <w:spacing w:line="480" w:lineRule="auto"/>
        <w:jc w:val="center"/>
        <w:rPr>
          <w:rFonts w:ascii="黑体" w:eastAsia="黑体" w:hAnsi="黑体" w:cs="黑体"/>
          <w:sz w:val="56"/>
          <w:szCs w:val="72"/>
        </w:rPr>
      </w:pPr>
    </w:p>
    <w:p w:rsidR="00100E89" w:rsidRDefault="00100E89">
      <w:pPr>
        <w:spacing w:line="480" w:lineRule="auto"/>
        <w:jc w:val="center"/>
        <w:rPr>
          <w:rFonts w:ascii="黑体" w:eastAsia="黑体" w:hAnsi="黑体" w:cs="黑体"/>
          <w:sz w:val="56"/>
          <w:szCs w:val="72"/>
        </w:rPr>
      </w:pPr>
    </w:p>
    <w:p w:rsidR="00100E89" w:rsidRDefault="00100E89">
      <w:pPr>
        <w:spacing w:line="480" w:lineRule="auto"/>
        <w:jc w:val="center"/>
        <w:rPr>
          <w:rFonts w:ascii="黑体" w:eastAsia="黑体" w:hAnsi="黑体" w:cs="黑体"/>
          <w:sz w:val="56"/>
          <w:szCs w:val="72"/>
        </w:rPr>
      </w:pPr>
    </w:p>
    <w:p w:rsidR="00100E89" w:rsidRDefault="00100E89">
      <w:pPr>
        <w:snapToGrid w:val="0"/>
        <w:jc w:val="center"/>
        <w:rPr>
          <w:rFonts w:ascii="KaiTi_GB2312" w:eastAsia="KaiTi_GB2312" w:hAnsi="KaiTi_GB2312" w:cs="KaiTi_GB2312"/>
          <w:color w:val="000000" w:themeColor="text1"/>
          <w:kern w:val="0"/>
          <w:sz w:val="40"/>
          <w:szCs w:val="40"/>
        </w:rPr>
      </w:pPr>
    </w:p>
    <w:p w:rsidR="00100E89" w:rsidRDefault="00100E89">
      <w:pPr>
        <w:snapToGrid w:val="0"/>
        <w:jc w:val="center"/>
        <w:rPr>
          <w:rFonts w:ascii="KaiTi_GB2312" w:eastAsia="KaiTi_GB2312" w:hAnsi="KaiTi_GB2312" w:cs="KaiTi_GB2312"/>
          <w:color w:val="000000" w:themeColor="text1"/>
          <w:kern w:val="0"/>
          <w:sz w:val="40"/>
          <w:szCs w:val="40"/>
        </w:rPr>
      </w:pPr>
    </w:p>
    <w:p w:rsidR="00100E89" w:rsidRDefault="00100E89">
      <w:pPr>
        <w:snapToGrid w:val="0"/>
        <w:jc w:val="center"/>
        <w:rPr>
          <w:rFonts w:ascii="KaiTi_GB2312" w:eastAsia="KaiTi_GB2312" w:hAnsi="KaiTi_GB2312" w:cs="KaiTi_GB2312"/>
          <w:color w:val="000000" w:themeColor="text1"/>
          <w:kern w:val="0"/>
          <w:sz w:val="40"/>
          <w:szCs w:val="40"/>
        </w:rPr>
      </w:pPr>
    </w:p>
    <w:p w:rsidR="00100E89" w:rsidRDefault="004C5D3D">
      <w:pPr>
        <w:snapToGrid w:val="0"/>
        <w:jc w:val="center"/>
        <w:rPr>
          <w:rFonts w:ascii="KaiTi_GB2312" w:hAnsi="KaiTi_GB2312" w:cs="KaiTi_GB2312"/>
          <w:color w:val="000000" w:themeColor="text1"/>
          <w:kern w:val="0"/>
          <w:sz w:val="40"/>
          <w:szCs w:val="40"/>
        </w:rPr>
        <w:sectPr w:rsidR="00100E89">
          <w:pgSz w:w="11906" w:h="16838"/>
          <w:pgMar w:top="2098" w:right="1531" w:bottom="1984" w:left="1531" w:header="851" w:footer="992" w:gutter="0"/>
          <w:cols w:space="0"/>
          <w:titlePg/>
          <w:docGrid w:type="lines" w:linePitch="312"/>
        </w:sectPr>
      </w:pPr>
      <w:r>
        <w:rPr>
          <w:rFonts w:ascii="KaiTi_GB2312" w:eastAsia="KaiTi_GB2312" w:hAnsi="KaiTi_GB2312" w:cs="KaiTi_GB2312" w:hint="eastAsia"/>
          <w:color w:val="000000" w:themeColor="text1"/>
          <w:kern w:val="0"/>
          <w:sz w:val="40"/>
          <w:szCs w:val="40"/>
        </w:rPr>
        <w:t>二〇二一年</w:t>
      </w:r>
      <w:r>
        <w:rPr>
          <w:rFonts w:ascii="KaiTi_GB2312" w:hAnsi="KaiTi_GB2312" w:cs="KaiTi_GB2312" w:hint="eastAsia"/>
          <w:color w:val="000000" w:themeColor="text1"/>
          <w:kern w:val="0"/>
          <w:sz w:val="40"/>
          <w:szCs w:val="40"/>
        </w:rPr>
        <w:t>九</w:t>
      </w:r>
      <w:r>
        <w:rPr>
          <w:rFonts w:ascii="KaiTi_GB2312" w:eastAsia="KaiTi_GB2312" w:hAnsi="KaiTi_GB2312" w:cs="KaiTi_GB2312" w:hint="eastAsia"/>
          <w:color w:val="000000" w:themeColor="text1"/>
          <w:kern w:val="0"/>
          <w:sz w:val="40"/>
          <w:szCs w:val="40"/>
        </w:rPr>
        <w:t>月</w:t>
      </w:r>
    </w:p>
    <w:p w:rsidR="00100E89" w:rsidRDefault="00100E89">
      <w:pPr>
        <w:snapToGrid w:val="0"/>
        <w:rPr>
          <w:rFonts w:ascii="KaiTi_GB2312" w:hAnsi="KaiTi_GB2312" w:cs="KaiTi_GB2312"/>
          <w:color w:val="000000" w:themeColor="text1"/>
          <w:kern w:val="0"/>
          <w:sz w:val="40"/>
          <w:szCs w:val="40"/>
        </w:rPr>
        <w:sectPr w:rsidR="00100E89">
          <w:headerReference w:type="default" r:id="rId10"/>
          <w:headerReference w:type="first" r:id="rId11"/>
          <w:footerReference w:type="first" r:id="rId12"/>
          <w:pgSz w:w="11906" w:h="16838"/>
          <w:pgMar w:top="2098" w:right="1531" w:bottom="1984" w:left="1531" w:header="851" w:footer="992" w:gutter="0"/>
          <w:cols w:space="0"/>
          <w:titlePg/>
          <w:docGrid w:type="lines" w:linePitch="312"/>
        </w:sectPr>
      </w:pPr>
    </w:p>
    <w:p w:rsidR="00100E89" w:rsidRDefault="004C5D3D">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lastRenderedPageBreak/>
        <w:t>目    录</w:t>
      </w:r>
    </w:p>
    <w:p w:rsidR="00100E89" w:rsidRDefault="00100E89">
      <w:pPr>
        <w:widowControl/>
        <w:spacing w:after="160" w:line="580" w:lineRule="exact"/>
        <w:ind w:firstLineChars="200" w:firstLine="640"/>
        <w:rPr>
          <w:rFonts w:ascii="Times New Roman" w:eastAsia="黑体" w:hAnsi="Times New Roman" w:cs="Times New Roman"/>
          <w:sz w:val="32"/>
          <w:szCs w:val="32"/>
        </w:rPr>
      </w:pPr>
    </w:p>
    <w:p w:rsidR="00100E89" w:rsidRDefault="004C5D3D">
      <w:pPr>
        <w:widowControl/>
        <w:spacing w:line="640" w:lineRule="exact"/>
        <w:ind w:firstLineChars="200" w:firstLine="640"/>
        <w:rPr>
          <w:rFonts w:ascii="Times New Roman" w:eastAsia="FangSong_GB2312" w:hAnsi="Times New Roman" w:cs="Times New Roman"/>
          <w:sz w:val="24"/>
          <w:szCs w:val="32"/>
        </w:rPr>
      </w:pPr>
      <w:r>
        <w:rPr>
          <w:rFonts w:ascii="Times New Roman" w:eastAsia="黑体" w:hAnsi="Times New Roman" w:cs="Times New Roman"/>
          <w:sz w:val="32"/>
          <w:szCs w:val="32"/>
        </w:rPr>
        <w:t>第一部分</w:t>
      </w:r>
      <w:r w:rsidR="001F0EEC">
        <w:rPr>
          <w:rFonts w:ascii="Times New Roman" w:eastAsia="黑体" w:hAnsi="Times New Roman" w:cs="Times New Roman"/>
          <w:sz w:val="32"/>
          <w:szCs w:val="32"/>
        </w:rPr>
        <w:t>单位</w:t>
      </w:r>
      <w:r>
        <w:rPr>
          <w:rFonts w:ascii="Times New Roman" w:eastAsia="黑体" w:hAnsi="Times New Roman" w:cs="Times New Roman"/>
          <w:sz w:val="32"/>
          <w:szCs w:val="32"/>
        </w:rPr>
        <w:t>概况</w:t>
      </w:r>
    </w:p>
    <w:p w:rsidR="00100E89" w:rsidRDefault="004C5D3D" w:rsidP="00100E89">
      <w:pPr>
        <w:widowControl/>
        <w:spacing w:line="640" w:lineRule="exact"/>
        <w:ind w:firstLineChars="398" w:firstLine="1274"/>
        <w:rPr>
          <w:rFonts w:ascii="Times New Roman" w:eastAsia="FangSong_GB2312" w:hAnsi="Times New Roman" w:cs="Times New Roman"/>
          <w:sz w:val="32"/>
          <w:szCs w:val="32"/>
        </w:rPr>
      </w:pPr>
      <w:r>
        <w:rPr>
          <w:rFonts w:ascii="Times New Roman" w:eastAsia="FangSong_GB2312" w:hAnsi="Times New Roman" w:cs="Times New Roman"/>
          <w:sz w:val="32"/>
          <w:szCs w:val="32"/>
        </w:rPr>
        <w:t>一、</w:t>
      </w:r>
      <w:r w:rsidR="001F0EEC">
        <w:rPr>
          <w:rFonts w:ascii="Times New Roman" w:eastAsia="FangSong_GB2312" w:hAnsi="Times New Roman" w:cs="Times New Roman"/>
          <w:sz w:val="32"/>
          <w:szCs w:val="32"/>
        </w:rPr>
        <w:t>单位</w:t>
      </w:r>
      <w:r>
        <w:rPr>
          <w:rFonts w:ascii="Times New Roman" w:eastAsia="FangSong_GB2312" w:hAnsi="Times New Roman" w:cs="Times New Roman" w:hint="eastAsia"/>
          <w:sz w:val="32"/>
          <w:szCs w:val="32"/>
        </w:rPr>
        <w:t>职责</w:t>
      </w:r>
    </w:p>
    <w:p w:rsidR="00100E89" w:rsidRDefault="004C5D3D" w:rsidP="00100E89">
      <w:pPr>
        <w:widowControl/>
        <w:spacing w:line="640" w:lineRule="exact"/>
        <w:ind w:firstLineChars="398" w:firstLine="1274"/>
        <w:rPr>
          <w:rFonts w:ascii="Times New Roman" w:eastAsia="FangSong_GB2312" w:hAnsi="Times New Roman" w:cs="Times New Roman"/>
          <w:sz w:val="32"/>
          <w:szCs w:val="32"/>
        </w:rPr>
      </w:pPr>
      <w:r>
        <w:rPr>
          <w:rFonts w:ascii="Times New Roman" w:eastAsia="FangSong_GB2312" w:hAnsi="Times New Roman" w:cs="Times New Roman"/>
          <w:sz w:val="32"/>
          <w:szCs w:val="32"/>
        </w:rPr>
        <w:t>二、</w:t>
      </w:r>
      <w:r>
        <w:rPr>
          <w:rFonts w:ascii="Times New Roman" w:eastAsia="FangSong_GB2312" w:hAnsi="Times New Roman" w:cs="Times New Roman" w:hint="eastAsia"/>
          <w:sz w:val="32"/>
          <w:szCs w:val="32"/>
        </w:rPr>
        <w:t>机构设置</w:t>
      </w:r>
    </w:p>
    <w:p w:rsidR="00100E89" w:rsidRDefault="004C5D3D">
      <w:pPr>
        <w:widowControl/>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20</w:t>
      </w:r>
      <w:r>
        <w:rPr>
          <w:rFonts w:ascii="Times New Roman" w:eastAsia="黑体" w:hAnsi="Times New Roman" w:cs="Times New Roman" w:hint="eastAsia"/>
          <w:sz w:val="32"/>
          <w:szCs w:val="32"/>
        </w:rPr>
        <w:t>20</w:t>
      </w:r>
      <w:r>
        <w:rPr>
          <w:rFonts w:ascii="Times New Roman" w:eastAsia="黑体" w:hAnsi="Times New Roman" w:cs="Times New Roman"/>
          <w:sz w:val="32"/>
          <w:szCs w:val="32"/>
        </w:rPr>
        <w:t>年</w:t>
      </w:r>
      <w:r w:rsidR="001F0EEC">
        <w:rPr>
          <w:rFonts w:ascii="Times New Roman" w:eastAsia="黑体" w:hAnsi="Times New Roman" w:cs="Times New Roman"/>
          <w:sz w:val="32"/>
          <w:szCs w:val="32"/>
        </w:rPr>
        <w:t>单位</w:t>
      </w:r>
      <w:r>
        <w:rPr>
          <w:rFonts w:ascii="Times New Roman" w:eastAsia="黑体" w:hAnsi="Times New Roman" w:cs="Times New Roman"/>
          <w:sz w:val="32"/>
          <w:szCs w:val="32"/>
        </w:rPr>
        <w:t>决算情况说明</w:t>
      </w:r>
    </w:p>
    <w:p w:rsidR="00100E89" w:rsidRDefault="004C5D3D">
      <w:pPr>
        <w:widowControl/>
        <w:spacing w:line="640" w:lineRule="exact"/>
        <w:ind w:leftChars="300" w:left="630"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一、收入支出决算总体情况说明</w:t>
      </w:r>
    </w:p>
    <w:p w:rsidR="00100E89" w:rsidRDefault="004C5D3D">
      <w:pPr>
        <w:widowControl/>
        <w:spacing w:line="640" w:lineRule="exact"/>
        <w:ind w:leftChars="300" w:left="630"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二、收入决算情况说明</w:t>
      </w:r>
    </w:p>
    <w:p w:rsidR="00100E89" w:rsidRDefault="004C5D3D">
      <w:pPr>
        <w:widowControl/>
        <w:spacing w:line="640" w:lineRule="exact"/>
        <w:ind w:leftChars="300" w:left="630"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三、支出决算情况说明</w:t>
      </w:r>
    </w:p>
    <w:p w:rsidR="00100E89" w:rsidRDefault="004C5D3D">
      <w:pPr>
        <w:widowControl/>
        <w:spacing w:line="640" w:lineRule="exact"/>
        <w:ind w:leftChars="300" w:left="630"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四、财政拨款收入支出决算总体情况说明</w:t>
      </w:r>
    </w:p>
    <w:p w:rsidR="00100E89" w:rsidRDefault="004C5D3D">
      <w:pPr>
        <w:widowControl/>
        <w:spacing w:line="640" w:lineRule="exact"/>
        <w:ind w:leftChars="300" w:left="630"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五、一般公共预算“三公”经费支出决算情况说明</w:t>
      </w:r>
    </w:p>
    <w:p w:rsidR="00100E89" w:rsidRDefault="004C5D3D">
      <w:pPr>
        <w:widowControl/>
        <w:spacing w:line="640" w:lineRule="exact"/>
        <w:ind w:leftChars="300" w:left="630"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六、预算绩效情况说明</w:t>
      </w:r>
    </w:p>
    <w:p w:rsidR="00100E89" w:rsidRDefault="004C5D3D">
      <w:pPr>
        <w:widowControl/>
        <w:spacing w:line="640" w:lineRule="exact"/>
        <w:ind w:leftChars="300" w:left="630"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七、机关运行经费情况</w:t>
      </w:r>
    </w:p>
    <w:p w:rsidR="00100E89" w:rsidRDefault="004C5D3D">
      <w:pPr>
        <w:widowControl/>
        <w:spacing w:line="640" w:lineRule="exact"/>
        <w:ind w:leftChars="300" w:left="630"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八、政府采购情况</w:t>
      </w:r>
    </w:p>
    <w:p w:rsidR="00100E89" w:rsidRDefault="004C5D3D">
      <w:pPr>
        <w:widowControl/>
        <w:spacing w:line="640" w:lineRule="exact"/>
        <w:ind w:leftChars="300" w:left="630"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九、国有资产占用情况</w:t>
      </w:r>
    </w:p>
    <w:p w:rsidR="00100E89" w:rsidRDefault="004C5D3D">
      <w:pPr>
        <w:widowControl/>
        <w:spacing w:line="640" w:lineRule="exact"/>
        <w:ind w:leftChars="300" w:left="630" w:firstLineChars="200" w:firstLine="640"/>
        <w:rPr>
          <w:rFonts w:ascii="Times New Roman" w:eastAsia="FangSong_GB2312" w:hAnsi="Times New Roman" w:cs="Times New Roman"/>
          <w:sz w:val="32"/>
          <w:szCs w:val="32"/>
        </w:rPr>
      </w:pPr>
      <w:r>
        <w:rPr>
          <w:rFonts w:ascii="Times New Roman" w:eastAsia="FangSong_GB2312" w:hAnsi="Times New Roman" w:cs="Times New Roman" w:hint="eastAsia"/>
          <w:sz w:val="32"/>
          <w:szCs w:val="32"/>
        </w:rPr>
        <w:t>十、其他需要说明的情况</w:t>
      </w:r>
    </w:p>
    <w:p w:rsidR="00100E89" w:rsidRDefault="004C5D3D">
      <w:pPr>
        <w:widowControl/>
        <w:spacing w:line="640" w:lineRule="exact"/>
        <w:ind w:firstLineChars="200" w:firstLine="640"/>
        <w:rPr>
          <w:rFonts w:ascii="Times New Roman" w:eastAsia="FangSong_GB2312" w:hAnsi="Times New Roman" w:cs="Times New Roman"/>
          <w:sz w:val="32"/>
          <w:szCs w:val="32"/>
        </w:rPr>
      </w:pPr>
      <w:r>
        <w:rPr>
          <w:rFonts w:ascii="Times New Roman" w:eastAsia="黑体" w:hAnsi="Times New Roman" w:cs="Times New Roman"/>
          <w:sz w:val="32"/>
          <w:szCs w:val="32"/>
        </w:rPr>
        <w:t>第三部分名词解释</w:t>
      </w:r>
    </w:p>
    <w:p w:rsidR="00100E89" w:rsidRDefault="004C5D3D">
      <w:pPr>
        <w:widowControl/>
        <w:spacing w:line="640" w:lineRule="exact"/>
        <w:ind w:firstLineChars="200" w:firstLine="640"/>
        <w:rPr>
          <w:rFonts w:ascii="Times New Roman" w:eastAsia="FangSong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sz w:val="32"/>
          <w:szCs w:val="32"/>
        </w:rPr>
        <w:t xml:space="preserve"> 20</w:t>
      </w:r>
      <w:r>
        <w:rPr>
          <w:rFonts w:ascii="Times New Roman" w:eastAsia="黑体" w:hAnsi="Times New Roman" w:cs="Times New Roman" w:hint="eastAsia"/>
          <w:sz w:val="32"/>
          <w:szCs w:val="32"/>
        </w:rPr>
        <w:t>20</w:t>
      </w:r>
      <w:r>
        <w:rPr>
          <w:rFonts w:ascii="Times New Roman" w:eastAsia="黑体" w:hAnsi="Times New Roman" w:cs="Times New Roman"/>
          <w:sz w:val="32"/>
          <w:szCs w:val="32"/>
        </w:rPr>
        <w:t>年度</w:t>
      </w:r>
      <w:r w:rsidR="001F0EEC">
        <w:rPr>
          <w:rFonts w:ascii="Times New Roman" w:eastAsia="黑体" w:hAnsi="Times New Roman" w:cs="Times New Roman"/>
          <w:sz w:val="32"/>
          <w:szCs w:val="32"/>
        </w:rPr>
        <w:t>单位</w:t>
      </w:r>
      <w:r>
        <w:rPr>
          <w:rFonts w:ascii="Times New Roman" w:eastAsia="黑体" w:hAnsi="Times New Roman" w:cs="Times New Roman"/>
          <w:sz w:val="32"/>
          <w:szCs w:val="32"/>
        </w:rPr>
        <w:t>决算报表</w:t>
      </w:r>
    </w:p>
    <w:p w:rsidR="00100E89" w:rsidRDefault="00100E89">
      <w:pPr>
        <w:widowControl/>
        <w:spacing w:after="160" w:line="580" w:lineRule="exact"/>
        <w:ind w:firstLineChars="200" w:firstLine="640"/>
        <w:rPr>
          <w:rFonts w:ascii="Times New Roman" w:eastAsia="黑体" w:hAnsi="Times New Roman" w:cs="Times New Roman"/>
          <w:sz w:val="32"/>
          <w:szCs w:val="32"/>
        </w:rPr>
        <w:sectPr w:rsidR="00100E89">
          <w:headerReference w:type="default" r:id="rId13"/>
          <w:footerReference w:type="default" r:id="rId14"/>
          <w:headerReference w:type="first" r:id="rId15"/>
          <w:footerReference w:type="first" r:id="rId16"/>
          <w:type w:val="continuous"/>
          <w:pgSz w:w="11906" w:h="16838"/>
          <w:pgMar w:top="2098" w:right="1531" w:bottom="1984" w:left="1531" w:header="851" w:footer="992" w:gutter="0"/>
          <w:cols w:space="0"/>
          <w:titlePg/>
          <w:docGrid w:type="lines" w:linePitch="312"/>
        </w:sectPr>
      </w:pPr>
    </w:p>
    <w:p w:rsidR="00100E89" w:rsidRDefault="00100E89">
      <w:pPr>
        <w:widowControl/>
        <w:spacing w:line="580" w:lineRule="exact"/>
        <w:ind w:firstLineChars="200" w:firstLine="640"/>
        <w:rPr>
          <w:rFonts w:eastAsia="黑体"/>
          <w:sz w:val="32"/>
          <w:szCs w:val="32"/>
        </w:rPr>
      </w:pPr>
    </w:p>
    <w:p w:rsidR="00100E89" w:rsidRDefault="00100E89">
      <w:pPr>
        <w:widowControl/>
        <w:spacing w:line="580" w:lineRule="exact"/>
        <w:ind w:firstLineChars="200" w:firstLine="640"/>
        <w:rPr>
          <w:rFonts w:eastAsia="黑体"/>
          <w:sz w:val="32"/>
          <w:szCs w:val="32"/>
        </w:rPr>
      </w:pPr>
    </w:p>
    <w:p w:rsidR="00100E89" w:rsidRDefault="00100E89">
      <w:pPr>
        <w:widowControl/>
        <w:spacing w:line="580" w:lineRule="exact"/>
        <w:ind w:firstLineChars="200" w:firstLine="640"/>
        <w:rPr>
          <w:rFonts w:eastAsia="黑体"/>
          <w:sz w:val="32"/>
          <w:szCs w:val="32"/>
        </w:rPr>
      </w:pPr>
    </w:p>
    <w:p w:rsidR="00100E89" w:rsidRDefault="0030716C">
      <w:r w:rsidRPr="0030716C">
        <w:rPr>
          <w:sz w:val="72"/>
        </w:rPr>
        <w:pict>
          <v:shape id="_x0000_s1047" type="#_x0000_t202" style="position:absolute;left:0;text-align:left;margin-left:-85.7pt;margin-top:80.7pt;width:613.65pt;height:263.1pt;z-index:251659264;v-text-anchor:middle" o:gfxdata="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OCXofcAAAADQEAAA8A&#10;AAAAAAAAAQAgAAAAIgAAAGRycy9kb3ducmV2LnhtbFBLAQIUABQAAAAIAIdO4kCVxoSdhQIAACMF&#10;AAAOAAAAAAAAAAEAIAAAACsBAABkcnMvZTJvRG9jLnhtbFBLBQYAAAAABgAGAFkBAAAiBgAAAAA=&#10;" fillcolor="#7f7f7f" strokecolor="#a6a6a6" strokeweight="1pt">
            <v:fill r:id="rId17" o:title="image2" type="pattern"/>
            <v:stroke joinstyle="round"/>
            <v:textbox>
              <w:txbxContent>
                <w:p w:rsidR="001F0EEC" w:rsidRDefault="001F0EEC">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单位概况</w:t>
                  </w:r>
                </w:p>
              </w:txbxContent>
            </v:textbox>
          </v:shape>
        </w:pict>
      </w:r>
      <w:r w:rsidR="004C5D3D">
        <w:br w:type="page"/>
      </w:r>
    </w:p>
    <w:p w:rsidR="00100E89" w:rsidRDefault="004C5D3D">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sidR="001F0EEC">
        <w:rPr>
          <w:rFonts w:ascii="黑体" w:eastAsia="黑体" w:cs="黑体" w:hint="eastAsia"/>
          <w:b w:val="0"/>
          <w:bCs w:val="0"/>
          <w:kern w:val="0"/>
          <w:sz w:val="32"/>
          <w:szCs w:val="32"/>
        </w:rPr>
        <w:t>单位</w:t>
      </w:r>
      <w:r>
        <w:rPr>
          <w:rFonts w:ascii="黑体" w:eastAsia="黑体" w:cs="黑体" w:hint="eastAsia"/>
          <w:b w:val="0"/>
          <w:bCs w:val="0"/>
          <w:kern w:val="0"/>
          <w:sz w:val="32"/>
          <w:szCs w:val="32"/>
        </w:rPr>
        <w:t>职责</w:t>
      </w:r>
    </w:p>
    <w:p w:rsidR="00100E89" w:rsidRDefault="004C5D3D">
      <w:pPr>
        <w:widowControl/>
        <w:spacing w:line="580" w:lineRule="exact"/>
        <w:ind w:firstLineChars="200" w:firstLine="640"/>
        <w:rPr>
          <w:rFonts w:ascii="FangSong_GB2312" w:eastAsia="FangSong_GB2312" w:hAnsi="Calibri" w:cs="Arial Black"/>
          <w:kern w:val="0"/>
          <w:sz w:val="32"/>
          <w:szCs w:val="32"/>
        </w:rPr>
      </w:pPr>
      <w:r>
        <w:rPr>
          <w:rFonts w:ascii="FangSong_GB2312" w:eastAsia="FangSong_GB2312" w:hAnsi="Calibri" w:cs="Arial Black" w:hint="eastAsia"/>
          <w:kern w:val="0"/>
          <w:sz w:val="32"/>
          <w:szCs w:val="32"/>
        </w:rPr>
        <w:t>（一）依据有关法律、法规和规章，以卫生行政</w:t>
      </w:r>
      <w:r w:rsidR="001F0EEC">
        <w:rPr>
          <w:rFonts w:ascii="FangSong_GB2312" w:eastAsia="FangSong_GB2312" w:hAnsi="Calibri" w:cs="Arial Black" w:hint="eastAsia"/>
          <w:kern w:val="0"/>
          <w:sz w:val="32"/>
          <w:szCs w:val="32"/>
        </w:rPr>
        <w:t>单位</w:t>
      </w:r>
      <w:r>
        <w:rPr>
          <w:rFonts w:ascii="FangSong_GB2312" w:eastAsia="FangSong_GB2312" w:hAnsi="Calibri" w:cs="Arial Black" w:hint="eastAsia"/>
          <w:kern w:val="0"/>
          <w:sz w:val="32"/>
          <w:szCs w:val="32"/>
        </w:rPr>
        <w:t>名义对辖区内公共卫生、卫生机构、采供血机构及卫生专业人员实施卫生监督；</w:t>
      </w:r>
    </w:p>
    <w:p w:rsidR="00100E89" w:rsidRDefault="004C5D3D">
      <w:pPr>
        <w:widowControl/>
        <w:spacing w:line="580" w:lineRule="exact"/>
        <w:ind w:firstLineChars="200" w:firstLine="640"/>
        <w:rPr>
          <w:rFonts w:ascii="FangSong_GB2312" w:eastAsia="FangSong_GB2312" w:hAnsi="Calibri" w:cs="Arial Black"/>
          <w:kern w:val="0"/>
          <w:sz w:val="32"/>
          <w:szCs w:val="32"/>
        </w:rPr>
      </w:pPr>
      <w:r>
        <w:rPr>
          <w:rFonts w:ascii="FangSong_GB2312" w:eastAsia="FangSong_GB2312" w:hAnsi="Calibri" w:cs="Arial Black" w:hint="eastAsia"/>
          <w:kern w:val="0"/>
          <w:sz w:val="32"/>
          <w:szCs w:val="32"/>
        </w:rPr>
        <w:t>（二）负责办理卫生许可和执业许可的受理、审查和有关证件的发放；</w:t>
      </w:r>
    </w:p>
    <w:p w:rsidR="00100E89" w:rsidRDefault="004C5D3D">
      <w:pPr>
        <w:widowControl/>
        <w:spacing w:line="580" w:lineRule="exact"/>
        <w:ind w:firstLineChars="200" w:firstLine="640"/>
        <w:rPr>
          <w:rFonts w:ascii="FangSong_GB2312" w:eastAsia="FangSong_GB2312" w:hAnsi="Calibri" w:cs="Arial Black"/>
          <w:kern w:val="0"/>
          <w:sz w:val="32"/>
          <w:szCs w:val="32"/>
        </w:rPr>
      </w:pPr>
      <w:r>
        <w:rPr>
          <w:rFonts w:ascii="FangSong_GB2312" w:eastAsia="FangSong_GB2312" w:hAnsi="Calibri" w:cs="Arial Black" w:hint="eastAsia"/>
          <w:kern w:val="0"/>
          <w:sz w:val="32"/>
          <w:szCs w:val="32"/>
        </w:rPr>
        <w:t>（三）开展卫生监督检查，实施卫生监督抽检计划；</w:t>
      </w:r>
    </w:p>
    <w:p w:rsidR="00100E89" w:rsidRDefault="004C5D3D">
      <w:pPr>
        <w:widowControl/>
        <w:spacing w:line="580" w:lineRule="exact"/>
        <w:ind w:firstLineChars="200" w:firstLine="640"/>
        <w:rPr>
          <w:rFonts w:ascii="FangSong_GB2312" w:eastAsia="FangSong_GB2312" w:hAnsi="Calibri" w:cs="Arial Black"/>
          <w:kern w:val="0"/>
          <w:sz w:val="32"/>
          <w:szCs w:val="32"/>
        </w:rPr>
      </w:pPr>
      <w:r>
        <w:rPr>
          <w:rFonts w:ascii="FangSong_GB2312" w:eastAsia="FangSong_GB2312" w:hAnsi="Calibri" w:cs="Arial Black" w:hint="eastAsia"/>
          <w:kern w:val="0"/>
          <w:sz w:val="32"/>
          <w:szCs w:val="32"/>
        </w:rPr>
        <w:t>（四）负责对违法（规）案件的调查取证，提出处理建议；</w:t>
      </w:r>
    </w:p>
    <w:p w:rsidR="00100E89" w:rsidRDefault="004C5D3D">
      <w:pPr>
        <w:widowControl/>
        <w:spacing w:line="580" w:lineRule="exact"/>
        <w:ind w:firstLineChars="200" w:firstLine="640"/>
        <w:rPr>
          <w:rFonts w:ascii="FangSong_GB2312" w:eastAsia="FangSong_GB2312" w:hAnsi="Calibri" w:cs="Arial Black"/>
          <w:kern w:val="0"/>
          <w:sz w:val="32"/>
          <w:szCs w:val="32"/>
        </w:rPr>
      </w:pPr>
      <w:r>
        <w:rPr>
          <w:rFonts w:ascii="FangSong_GB2312" w:eastAsia="FangSong_GB2312" w:hAnsi="Calibri" w:cs="Arial Black" w:hint="eastAsia"/>
          <w:kern w:val="0"/>
          <w:sz w:val="32"/>
          <w:szCs w:val="32"/>
        </w:rPr>
        <w:t>（五）进行有关法律、卫生知识宣传和受理投诉举报。</w:t>
      </w:r>
    </w:p>
    <w:p w:rsidR="00100E89" w:rsidRDefault="004C5D3D">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100E89" w:rsidRDefault="004C5D3D">
      <w:pPr>
        <w:spacing w:line="580" w:lineRule="exact"/>
        <w:ind w:firstLineChars="200" w:firstLine="640"/>
        <w:rPr>
          <w:rFonts w:ascii="FangSong_GB2312" w:eastAsia="FangSong_GB2312" w:hAnsi="Calibri" w:cs="Arial Black"/>
          <w:kern w:val="0"/>
          <w:sz w:val="32"/>
          <w:szCs w:val="32"/>
        </w:rPr>
      </w:pPr>
      <w:r>
        <w:rPr>
          <w:rFonts w:ascii="FangSong_GB2312" w:eastAsia="FangSong_GB2312" w:hAnsi="Calibri" w:cs="Arial Black" w:hint="eastAsia"/>
          <w:kern w:val="0"/>
          <w:sz w:val="32"/>
          <w:szCs w:val="32"/>
        </w:rPr>
        <w:t>从决算编报单位构成看，纳入20</w:t>
      </w:r>
      <w:r>
        <w:rPr>
          <w:rFonts w:ascii="FangSong_GB2312" w:eastAsia="FangSong_GB2312" w:hAnsi="Calibri" w:cs="Arial Black"/>
          <w:kern w:val="0"/>
          <w:sz w:val="32"/>
          <w:szCs w:val="32"/>
        </w:rPr>
        <w:t>20</w:t>
      </w:r>
      <w:r>
        <w:rPr>
          <w:rFonts w:ascii="FangSong_GB2312" w:eastAsia="FangSong_GB2312" w:hAnsi="Calibri" w:cs="Arial Black" w:hint="eastAsia"/>
          <w:kern w:val="0"/>
          <w:sz w:val="32"/>
          <w:szCs w:val="32"/>
        </w:rPr>
        <w:t>年度</w:t>
      </w:r>
      <w:r w:rsidR="000177FB">
        <w:rPr>
          <w:rFonts w:ascii="FangSong_GB2312" w:eastAsia="FangSong_GB2312" w:hAnsi="Calibri" w:cs="Arial Black" w:hint="eastAsia"/>
          <w:kern w:val="0"/>
          <w:sz w:val="32"/>
          <w:szCs w:val="32"/>
        </w:rPr>
        <w:t>本单位</w:t>
      </w:r>
      <w:r>
        <w:rPr>
          <w:rFonts w:ascii="FangSong_GB2312" w:eastAsia="FangSong_GB2312" w:hAnsi="Calibri" w:cs="Arial Black" w:hint="eastAsia"/>
          <w:kern w:val="0"/>
          <w:sz w:val="32"/>
          <w:szCs w:val="32"/>
        </w:rPr>
        <w:t>决算汇编范围的独立核算单位（以下简称“单位”）共</w:t>
      </w:r>
      <w:r>
        <w:rPr>
          <w:rFonts w:ascii="FangSong_GB2312" w:hAnsi="Calibri" w:cs="Arial Black" w:hint="eastAsia"/>
          <w:kern w:val="0"/>
          <w:sz w:val="32"/>
          <w:szCs w:val="32"/>
        </w:rPr>
        <w:t>1</w:t>
      </w:r>
      <w:r>
        <w:rPr>
          <w:rFonts w:ascii="FangSong_GB2312" w:eastAsia="FangSong_GB2312" w:hAnsi="Calibri" w:cs="Arial Black" w:hint="eastAsia"/>
          <w:kern w:val="0"/>
          <w:sz w:val="32"/>
          <w:szCs w:val="32"/>
        </w:rPr>
        <w:t>个，具体情况如下：</w:t>
      </w:r>
    </w:p>
    <w:tbl>
      <w:tblPr>
        <w:tblStyle w:val="a6"/>
        <w:tblpPr w:leftFromText="180" w:rightFromText="180" w:vertAnchor="text" w:horzAnchor="page" w:tblpXSpec="center" w:tblpY="10"/>
        <w:tblOverlap w:val="never"/>
        <w:tblW w:w="94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402"/>
        <w:gridCol w:w="2552"/>
        <w:gridCol w:w="2791"/>
      </w:tblGrid>
      <w:tr w:rsidR="00100E89">
        <w:trPr>
          <w:trHeight w:val="873"/>
          <w:jc w:val="center"/>
        </w:trPr>
        <w:tc>
          <w:tcPr>
            <w:tcW w:w="675" w:type="dxa"/>
            <w:vAlign w:val="center"/>
          </w:tcPr>
          <w:p w:rsidR="00100E89" w:rsidRDefault="004C5D3D">
            <w:pPr>
              <w:spacing w:line="560" w:lineRule="exact"/>
              <w:jc w:val="center"/>
              <w:rPr>
                <w:rFonts w:ascii="FangSong_GB2312" w:eastAsia="FangSong_GB2312" w:hAnsi="Calibri" w:cs="Arial Black"/>
                <w:b/>
                <w:bCs/>
                <w:kern w:val="0"/>
                <w:sz w:val="28"/>
                <w:szCs w:val="28"/>
              </w:rPr>
            </w:pPr>
            <w:r>
              <w:rPr>
                <w:rFonts w:ascii="FangSong_GB2312" w:eastAsia="FangSong_GB2312" w:hAnsi="Calibri" w:cs="Arial Black" w:hint="eastAsia"/>
                <w:b/>
                <w:bCs/>
                <w:kern w:val="0"/>
                <w:sz w:val="28"/>
                <w:szCs w:val="28"/>
              </w:rPr>
              <w:t>序号</w:t>
            </w:r>
          </w:p>
        </w:tc>
        <w:tc>
          <w:tcPr>
            <w:tcW w:w="3402" w:type="dxa"/>
            <w:vAlign w:val="center"/>
          </w:tcPr>
          <w:p w:rsidR="00100E89" w:rsidRDefault="004C5D3D">
            <w:pPr>
              <w:spacing w:line="560" w:lineRule="exact"/>
              <w:jc w:val="center"/>
              <w:rPr>
                <w:rFonts w:ascii="FangSong_GB2312" w:eastAsia="FangSong_GB2312" w:hAnsi="Calibri" w:cs="Arial Black"/>
                <w:b/>
                <w:bCs/>
                <w:kern w:val="0"/>
                <w:sz w:val="28"/>
                <w:szCs w:val="28"/>
              </w:rPr>
            </w:pPr>
            <w:r>
              <w:rPr>
                <w:rFonts w:ascii="FangSong_GB2312" w:eastAsia="FangSong_GB2312" w:hAnsi="Calibri" w:cs="Arial Black" w:hint="eastAsia"/>
                <w:b/>
                <w:bCs/>
                <w:kern w:val="0"/>
                <w:sz w:val="28"/>
                <w:szCs w:val="28"/>
              </w:rPr>
              <w:t>单位名称</w:t>
            </w:r>
          </w:p>
        </w:tc>
        <w:tc>
          <w:tcPr>
            <w:tcW w:w="2552" w:type="dxa"/>
            <w:vAlign w:val="center"/>
          </w:tcPr>
          <w:p w:rsidR="00100E89" w:rsidRDefault="004C5D3D">
            <w:pPr>
              <w:spacing w:line="560" w:lineRule="exact"/>
              <w:jc w:val="center"/>
              <w:rPr>
                <w:rFonts w:ascii="FangSong_GB2312" w:eastAsia="FangSong_GB2312" w:hAnsi="Calibri" w:cs="Arial Black"/>
                <w:b/>
                <w:bCs/>
                <w:kern w:val="0"/>
                <w:sz w:val="28"/>
                <w:szCs w:val="28"/>
              </w:rPr>
            </w:pPr>
            <w:r>
              <w:rPr>
                <w:rFonts w:ascii="FangSong_GB2312" w:eastAsia="FangSong_GB2312" w:hAnsi="Calibri" w:cs="Arial Black" w:hint="eastAsia"/>
                <w:b/>
                <w:bCs/>
                <w:kern w:val="0"/>
                <w:sz w:val="28"/>
                <w:szCs w:val="28"/>
              </w:rPr>
              <w:t>单位基本性质</w:t>
            </w:r>
          </w:p>
        </w:tc>
        <w:tc>
          <w:tcPr>
            <w:tcW w:w="2791" w:type="dxa"/>
            <w:vAlign w:val="center"/>
          </w:tcPr>
          <w:p w:rsidR="00100E89" w:rsidRDefault="004C5D3D">
            <w:pPr>
              <w:spacing w:line="560" w:lineRule="exact"/>
              <w:jc w:val="center"/>
              <w:rPr>
                <w:rFonts w:ascii="FangSong_GB2312" w:eastAsia="FangSong_GB2312" w:hAnsi="Calibri" w:cs="Arial Black"/>
                <w:b/>
                <w:bCs/>
                <w:kern w:val="0"/>
                <w:sz w:val="28"/>
                <w:szCs w:val="28"/>
              </w:rPr>
            </w:pPr>
            <w:r>
              <w:rPr>
                <w:rFonts w:ascii="FangSong_GB2312" w:eastAsia="FangSong_GB2312" w:hAnsi="Calibri" w:cs="Arial Black" w:hint="eastAsia"/>
                <w:b/>
                <w:bCs/>
                <w:kern w:val="0"/>
                <w:sz w:val="28"/>
                <w:szCs w:val="28"/>
              </w:rPr>
              <w:t>经费形式</w:t>
            </w:r>
          </w:p>
        </w:tc>
      </w:tr>
      <w:tr w:rsidR="00100E89">
        <w:trPr>
          <w:trHeight w:val="641"/>
          <w:jc w:val="center"/>
        </w:trPr>
        <w:tc>
          <w:tcPr>
            <w:tcW w:w="675" w:type="dxa"/>
          </w:tcPr>
          <w:p w:rsidR="00100E89" w:rsidRDefault="004C5D3D">
            <w:pPr>
              <w:spacing w:line="560" w:lineRule="exact"/>
              <w:jc w:val="center"/>
              <w:rPr>
                <w:rFonts w:ascii="FangSong_GB2312" w:eastAsia="FangSong_GB2312" w:hAnsi="Calibri" w:cs="Arial Black"/>
                <w:kern w:val="0"/>
                <w:sz w:val="28"/>
                <w:szCs w:val="28"/>
              </w:rPr>
            </w:pPr>
            <w:r>
              <w:rPr>
                <w:rFonts w:ascii="FangSong_GB2312" w:eastAsia="FangSong_GB2312" w:hAnsi="Calibri" w:cs="Arial Black" w:hint="eastAsia"/>
                <w:kern w:val="0"/>
                <w:sz w:val="28"/>
                <w:szCs w:val="28"/>
              </w:rPr>
              <w:t>1</w:t>
            </w:r>
          </w:p>
        </w:tc>
        <w:tc>
          <w:tcPr>
            <w:tcW w:w="3402" w:type="dxa"/>
          </w:tcPr>
          <w:p w:rsidR="00100E89" w:rsidRDefault="004C5D3D">
            <w:pPr>
              <w:spacing w:line="560" w:lineRule="exact"/>
              <w:rPr>
                <w:rFonts w:ascii="FangSong_GB2312" w:hAnsi="Calibri" w:cs="Arial Black"/>
                <w:kern w:val="0"/>
                <w:sz w:val="28"/>
                <w:szCs w:val="28"/>
              </w:rPr>
            </w:pPr>
            <w:r>
              <w:rPr>
                <w:rFonts w:ascii="FangSong_GB2312" w:hAnsi="Calibri" w:cs="Arial Black" w:hint="eastAsia"/>
                <w:kern w:val="0"/>
                <w:sz w:val="28"/>
                <w:szCs w:val="28"/>
              </w:rPr>
              <w:t>秦皇岛市卫生执法监督所</w:t>
            </w:r>
          </w:p>
        </w:tc>
        <w:tc>
          <w:tcPr>
            <w:tcW w:w="2552" w:type="dxa"/>
          </w:tcPr>
          <w:p w:rsidR="00100E89" w:rsidRDefault="004C5D3D">
            <w:pPr>
              <w:spacing w:line="560" w:lineRule="exact"/>
              <w:jc w:val="center"/>
              <w:rPr>
                <w:rFonts w:ascii="FangSong_GB2312" w:hAnsi="Calibri" w:cs="Arial Black"/>
                <w:kern w:val="0"/>
                <w:sz w:val="28"/>
                <w:szCs w:val="28"/>
              </w:rPr>
            </w:pPr>
            <w:r>
              <w:rPr>
                <w:rFonts w:ascii="FangSong_GB2312" w:eastAsia="FangSong_GB2312" w:hAnsi="Calibri" w:cs="Arial Black" w:hint="eastAsia"/>
                <w:kern w:val="0"/>
                <w:sz w:val="28"/>
                <w:szCs w:val="28"/>
              </w:rPr>
              <w:t>财政补助事业单位</w:t>
            </w:r>
          </w:p>
        </w:tc>
        <w:tc>
          <w:tcPr>
            <w:tcW w:w="2791" w:type="dxa"/>
          </w:tcPr>
          <w:p w:rsidR="00100E89" w:rsidRDefault="004C5D3D">
            <w:pPr>
              <w:spacing w:line="560" w:lineRule="exact"/>
              <w:jc w:val="center"/>
              <w:rPr>
                <w:rFonts w:ascii="FangSong_GB2312" w:hAnsi="Calibri" w:cs="Arial Black"/>
                <w:kern w:val="0"/>
                <w:sz w:val="28"/>
                <w:szCs w:val="28"/>
              </w:rPr>
            </w:pPr>
            <w:r>
              <w:rPr>
                <w:rFonts w:ascii="FangSong_GB2312" w:eastAsia="FangSong_GB2312" w:hAnsi="Calibri" w:cs="Arial Black" w:hint="eastAsia"/>
                <w:kern w:val="0"/>
                <w:sz w:val="28"/>
                <w:szCs w:val="28"/>
              </w:rPr>
              <w:t>财政</w:t>
            </w:r>
            <w:r>
              <w:rPr>
                <w:rFonts w:ascii="FangSong_GB2312" w:hAnsi="Calibri" w:cs="Arial Black" w:hint="eastAsia"/>
                <w:kern w:val="0"/>
                <w:sz w:val="28"/>
                <w:szCs w:val="28"/>
              </w:rPr>
              <w:t>性资金基本保证</w:t>
            </w:r>
          </w:p>
        </w:tc>
      </w:tr>
      <w:tr w:rsidR="00100E89">
        <w:trPr>
          <w:trHeight w:val="652"/>
          <w:jc w:val="center"/>
        </w:trPr>
        <w:tc>
          <w:tcPr>
            <w:tcW w:w="9420" w:type="dxa"/>
            <w:gridSpan w:val="4"/>
            <w:tcBorders>
              <w:top w:val="single" w:sz="4" w:space="0" w:color="auto"/>
              <w:left w:val="nil"/>
              <w:bottom w:val="nil"/>
              <w:right w:val="nil"/>
            </w:tcBorders>
          </w:tcPr>
          <w:p w:rsidR="00100E89" w:rsidRDefault="004C5D3D">
            <w:pPr>
              <w:spacing w:line="560" w:lineRule="exact"/>
              <w:jc w:val="left"/>
              <w:rPr>
                <w:rFonts w:ascii="FangSong_GB2312" w:eastAsia="FangSong_GB2312" w:hAnsi="Calibri" w:cs="Arial Black"/>
                <w:kern w:val="0"/>
                <w:sz w:val="28"/>
                <w:szCs w:val="28"/>
              </w:rPr>
            </w:pPr>
            <w:r>
              <w:rPr>
                <w:rFonts w:ascii="FangSong_GB2312" w:eastAsia="FangSong_GB2312" w:hAnsi="Calibri" w:cs="Arial Black" w:hint="eastAsia"/>
                <w:kern w:val="0"/>
                <w:sz w:val="28"/>
                <w:szCs w:val="28"/>
              </w:rPr>
              <w:t>注：1、单位基本性质分为行政单位、参公事业单位、财政补助事业单位、经费自理事业单位四类。</w:t>
            </w:r>
          </w:p>
          <w:p w:rsidR="00100E89" w:rsidRDefault="004C5D3D">
            <w:pPr>
              <w:spacing w:line="560" w:lineRule="exact"/>
              <w:ind w:firstLineChars="200" w:firstLine="560"/>
              <w:jc w:val="left"/>
              <w:rPr>
                <w:rFonts w:ascii="FangSong_GB2312" w:eastAsia="FangSong_GB2312" w:hAnsi="Calibri" w:cs="Arial Black"/>
                <w:kern w:val="0"/>
                <w:sz w:val="28"/>
                <w:szCs w:val="28"/>
              </w:rPr>
            </w:pPr>
            <w:r>
              <w:rPr>
                <w:rFonts w:ascii="FangSong_GB2312" w:eastAsia="FangSong_GB2312" w:hAnsi="Calibri" w:cs="Arial Black" w:hint="eastAsia"/>
                <w:kern w:val="0"/>
                <w:sz w:val="28"/>
                <w:szCs w:val="28"/>
              </w:rPr>
              <w:t>2、经费形式分为财政拨款、财政性资金基本保证、财政性资金定额或定项补助、财政性资金零补助四类。</w:t>
            </w:r>
          </w:p>
        </w:tc>
      </w:tr>
    </w:tbl>
    <w:p w:rsidR="00100E89" w:rsidRDefault="00100E89">
      <w:pPr>
        <w:widowControl/>
        <w:spacing w:after="160" w:line="580" w:lineRule="exact"/>
        <w:rPr>
          <w:rFonts w:ascii="Times New Roman" w:eastAsia="黑体" w:hAnsi="Times New Roman" w:cs="Times New Roman"/>
          <w:sz w:val="32"/>
          <w:szCs w:val="32"/>
        </w:rPr>
      </w:pPr>
    </w:p>
    <w:p w:rsidR="00100E89" w:rsidRDefault="00100E89"/>
    <w:p w:rsidR="00100E89" w:rsidRDefault="0030716C">
      <w:pPr>
        <w:widowControl/>
        <w:spacing w:after="160" w:line="580" w:lineRule="exact"/>
        <w:ind w:firstLineChars="200" w:firstLine="1440"/>
        <w:rPr>
          <w:rFonts w:ascii="Times New Roman" w:eastAsia="黑体" w:hAnsi="Times New Roman" w:cs="Times New Roman"/>
          <w:sz w:val="32"/>
          <w:szCs w:val="32"/>
        </w:rPr>
        <w:sectPr w:rsidR="00100E89">
          <w:headerReference w:type="default" r:id="rId18"/>
          <w:pgSz w:w="11906" w:h="16838"/>
          <w:pgMar w:top="2098" w:right="1531" w:bottom="1984" w:left="1531" w:header="851" w:footer="992" w:gutter="0"/>
          <w:pgNumType w:fmt="numberInDash"/>
          <w:cols w:space="0"/>
          <w:titlePg/>
          <w:docGrid w:type="lines" w:linePitch="312"/>
        </w:sectPr>
      </w:pPr>
      <w:r w:rsidRPr="0030716C">
        <w:rPr>
          <w:sz w:val="72"/>
        </w:rPr>
        <w:pict>
          <v:shape id="_x0000_s1046" type="#_x0000_t202" style="position:absolute;left:0;text-align:left;margin-left:-85.7pt;margin-top:238.15pt;width:613.65pt;height:173.25pt;z-index:251661312"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1F0EEC" w:rsidRDefault="001F0EEC">
                  <w:pPr>
                    <w:widowControl/>
                    <w:jc w:val="center"/>
                    <w:rPr>
                      <w:rFonts w:ascii="黑体" w:eastAsia="黑体" w:hAnsi="黑体" w:cs="黑体"/>
                      <w:color w:val="000000" w:themeColor="text1"/>
                      <w:sz w:val="96"/>
                      <w:szCs w:val="96"/>
                    </w:rPr>
                  </w:pPr>
                </w:p>
                <w:p w:rsidR="001F0EEC" w:rsidRDefault="001F0EEC">
                  <w:pPr>
                    <w:widowControl/>
                    <w:jc w:val="center"/>
                    <w:rPr>
                      <w:rFonts w:ascii="黑体" w:eastAsia="黑体" w:hAnsi="黑体" w:cs="黑体"/>
                      <w:color w:val="000000" w:themeColor="text1"/>
                      <w:sz w:val="96"/>
                      <w:szCs w:val="96"/>
                    </w:rPr>
                  </w:pPr>
                </w:p>
              </w:txbxContent>
            </v:textbox>
          </v:shape>
        </w:pict>
      </w:r>
    </w:p>
    <w:p w:rsidR="00100E89" w:rsidRDefault="00100E89">
      <w:pPr>
        <w:widowControl/>
        <w:spacing w:line="580" w:lineRule="exact"/>
        <w:ind w:firstLineChars="200" w:firstLine="640"/>
        <w:rPr>
          <w:rFonts w:eastAsia="黑体"/>
          <w:sz w:val="32"/>
          <w:szCs w:val="32"/>
        </w:rPr>
      </w:pPr>
    </w:p>
    <w:p w:rsidR="00100E89" w:rsidRDefault="00100E89">
      <w:pPr>
        <w:jc w:val="center"/>
        <w:rPr>
          <w:rFonts w:ascii="黑体" w:eastAsia="黑体" w:hAnsi="黑体" w:cs="黑体"/>
          <w:sz w:val="56"/>
          <w:szCs w:val="72"/>
        </w:rPr>
      </w:pPr>
    </w:p>
    <w:p w:rsidR="00100E89" w:rsidRDefault="00100E89">
      <w:pPr>
        <w:jc w:val="center"/>
        <w:rPr>
          <w:rFonts w:ascii="黑体" w:eastAsia="黑体" w:hAnsi="黑体" w:cs="黑体"/>
          <w:sz w:val="56"/>
          <w:szCs w:val="72"/>
        </w:rPr>
      </w:pPr>
    </w:p>
    <w:p w:rsidR="00100E89" w:rsidRDefault="00100E89">
      <w:pPr>
        <w:jc w:val="center"/>
        <w:rPr>
          <w:rFonts w:ascii="黑体" w:eastAsia="黑体" w:hAnsi="黑体" w:cs="黑体"/>
          <w:sz w:val="56"/>
          <w:szCs w:val="72"/>
        </w:rPr>
      </w:pPr>
    </w:p>
    <w:p w:rsidR="00100E89" w:rsidRDefault="00100E89">
      <w:pPr>
        <w:jc w:val="center"/>
        <w:rPr>
          <w:rFonts w:ascii="黑体" w:eastAsia="黑体" w:hAnsi="黑体" w:cs="黑体"/>
          <w:sz w:val="56"/>
          <w:szCs w:val="72"/>
        </w:rPr>
      </w:pPr>
    </w:p>
    <w:p w:rsidR="00100E89" w:rsidRDefault="00100E89">
      <w:pPr>
        <w:jc w:val="center"/>
        <w:rPr>
          <w:rFonts w:ascii="黑体" w:eastAsia="黑体" w:hAnsi="黑体" w:cs="黑体"/>
          <w:sz w:val="56"/>
          <w:szCs w:val="72"/>
        </w:rPr>
      </w:pPr>
    </w:p>
    <w:p w:rsidR="00100E89" w:rsidRDefault="00100E89">
      <w:pPr>
        <w:jc w:val="center"/>
        <w:rPr>
          <w:rFonts w:ascii="黑体" w:eastAsia="黑体" w:hAnsi="黑体" w:cs="黑体"/>
          <w:sz w:val="56"/>
          <w:szCs w:val="72"/>
        </w:rPr>
      </w:pPr>
    </w:p>
    <w:p w:rsidR="00100E89" w:rsidRDefault="00100E89">
      <w:pPr>
        <w:jc w:val="center"/>
        <w:rPr>
          <w:rFonts w:ascii="黑体" w:eastAsia="黑体" w:hAnsi="黑体" w:cs="黑体"/>
          <w:sz w:val="56"/>
          <w:szCs w:val="72"/>
        </w:rPr>
      </w:pPr>
    </w:p>
    <w:p w:rsidR="00100E89" w:rsidRDefault="00100E89">
      <w:pPr>
        <w:jc w:val="center"/>
        <w:rPr>
          <w:rFonts w:ascii="黑体" w:eastAsia="黑体" w:hAnsi="黑体" w:cs="黑体"/>
          <w:sz w:val="56"/>
          <w:szCs w:val="72"/>
        </w:rPr>
      </w:pPr>
    </w:p>
    <w:p w:rsidR="00100E89" w:rsidRDefault="0030716C">
      <w:pPr>
        <w:jc w:val="center"/>
        <w:rPr>
          <w:rFonts w:ascii="黑体" w:eastAsia="黑体" w:hAnsi="黑体" w:cs="黑体"/>
          <w:sz w:val="56"/>
          <w:szCs w:val="72"/>
        </w:rPr>
      </w:pPr>
      <w:r w:rsidRPr="0030716C">
        <w:rPr>
          <w:sz w:val="72"/>
        </w:rPr>
        <w:pict>
          <v:shape id="_x0000_s1045" type="#_x0000_t202" style="position:absolute;left:0;text-align:left;margin-left:-80.95pt;margin-top:-207.65pt;width:613.65pt;height:263.1pt;z-index:251662336;v-text-anchor:middle" o:gfxdata="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sg6ANwAAAAOAQAADwAA&#10;AAAAAAABACAAAAAiAAAAZHJzL2Rvd25yZXYueG1sUEsBAhQAFAAAAAgAh07iQFOWLHKEAgAAHwUA&#10;AA4AAAAAAAAAAQAgAAAAKwEAAGRycy9lMm9Eb2MueG1sUEsFBgAAAAAGAAYAWQEAACEGAAAAAA==&#10;" fillcolor="#7f7f7f" strokecolor="#a6a6a6" strokeweight="1pt">
            <v:fill r:id="rId17" o:title="image2" type="pattern"/>
            <v:stroke joinstyle="round"/>
            <v:textbox>
              <w:txbxContent>
                <w:p w:rsidR="001F0EEC" w:rsidRDefault="001F0EEC">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1F0EEC" w:rsidRDefault="001F0EEC">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2020年单位决算情况说明</w:t>
                  </w:r>
                </w:p>
                <w:p w:rsidR="001F0EEC" w:rsidRDefault="001F0EEC">
                  <w:pPr>
                    <w:widowControl/>
                    <w:jc w:val="center"/>
                  </w:pPr>
                </w:p>
                <w:p w:rsidR="001F0EEC" w:rsidRDefault="001F0EEC"/>
              </w:txbxContent>
            </v:textbox>
          </v:shape>
        </w:pict>
      </w:r>
    </w:p>
    <w:p w:rsidR="00100E89" w:rsidRDefault="00100E89">
      <w:pPr>
        <w:jc w:val="center"/>
        <w:rPr>
          <w:rFonts w:ascii="黑体" w:eastAsia="黑体" w:hAnsi="黑体" w:cs="黑体"/>
          <w:sz w:val="56"/>
          <w:szCs w:val="72"/>
        </w:rPr>
      </w:pPr>
    </w:p>
    <w:p w:rsidR="00100E89" w:rsidRDefault="004C5D3D">
      <w:pPr>
        <w:keepNext/>
        <w:keepLines/>
        <w:snapToGrid w:val="0"/>
        <w:spacing w:line="600" w:lineRule="exact"/>
        <w:ind w:firstLineChars="200" w:firstLine="420"/>
        <w:outlineLvl w:val="1"/>
        <w:rPr>
          <w:rFonts w:ascii="黑体" w:eastAsia="黑体" w:hAnsi="Calibri" w:cs="Times New Roman"/>
          <w:sz w:val="32"/>
          <w:szCs w:val="32"/>
        </w:rPr>
      </w:pPr>
      <w:r>
        <w:br w:type="page"/>
      </w: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100E89" w:rsidRPr="002A15D9" w:rsidRDefault="004C5D3D" w:rsidP="002A15D9">
      <w:pPr>
        <w:spacing w:line="58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本单位2020年度收、支总计（含结转和结余）679.23万元。与2019年度决算相比，收支各减少59.72万元，降低8.08%（如图1），主要原因是本单位积极响应上级要求，适当压减经费支出。</w:t>
      </w:r>
    </w:p>
    <w:p w:rsidR="00100E89" w:rsidRDefault="004C5D3D">
      <w:r>
        <w:rPr>
          <w:noProof/>
        </w:rPr>
        <w:drawing>
          <wp:inline distT="0" distB="0" distL="0" distR="0">
            <wp:extent cx="5456555" cy="53232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cstate="print"/>
                    <a:srcRect/>
                    <a:stretch>
                      <a:fillRect/>
                    </a:stretch>
                  </pic:blipFill>
                  <pic:spPr>
                    <a:xfrm>
                      <a:off x="0" y="0"/>
                      <a:ext cx="5457825" cy="5324373"/>
                    </a:xfrm>
                    <a:prstGeom prst="rect">
                      <a:avLst/>
                    </a:prstGeom>
                    <a:noFill/>
                    <a:ln w="9525">
                      <a:noFill/>
                      <a:miter lim="800000"/>
                      <a:headEnd/>
                      <a:tailEnd/>
                    </a:ln>
                  </pic:spPr>
                </pic:pic>
              </a:graphicData>
            </a:graphic>
          </wp:inline>
        </w:drawing>
      </w:r>
    </w:p>
    <w:p w:rsidR="00100E89" w:rsidRDefault="004C5D3D">
      <w:pPr>
        <w:adjustRightInd w:val="0"/>
        <w:snapToGrid w:val="0"/>
        <w:spacing w:after="160" w:line="560" w:lineRule="exact"/>
        <w:jc w:val="center"/>
        <w:rPr>
          <w:rFonts w:ascii="FangSong_GB2312" w:eastAsia="FangSong_GB2312" w:hAnsi="Times New Roman" w:cs="Wingdings"/>
          <w:sz w:val="28"/>
          <w:szCs w:val="28"/>
        </w:rPr>
      </w:pPr>
      <w:r>
        <w:rPr>
          <w:rFonts w:ascii="FangSong_GB2312" w:eastAsia="FangSong_GB2312" w:hAnsi="Times New Roman" w:cs="Wingdings"/>
          <w:sz w:val="28"/>
          <w:szCs w:val="28"/>
        </w:rPr>
        <w:t>图1：2019-2020年收支总计对比情况</w:t>
      </w:r>
    </w:p>
    <w:p w:rsidR="00100E89" w:rsidRDefault="004C5D3D">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二、收入决算情况说明</w:t>
      </w:r>
    </w:p>
    <w:p w:rsidR="00100E89" w:rsidRPr="002A15D9" w:rsidRDefault="004C5D3D" w:rsidP="002A15D9">
      <w:pPr>
        <w:spacing w:line="58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本单位2020年度本年收入合计675.76万元，其中：财政拨款收入669.9万元，占99.13%；其他收</w:t>
      </w:r>
      <w:bookmarkStart w:id="0" w:name="_GoBack"/>
      <w:bookmarkEnd w:id="0"/>
      <w:r w:rsidRPr="002A15D9">
        <w:rPr>
          <w:rFonts w:ascii="FangSong_GB2312" w:eastAsia="FangSong_GB2312" w:hAnsi="Calibri" w:cs="Arial Black" w:hint="eastAsia"/>
          <w:kern w:val="0"/>
          <w:sz w:val="32"/>
          <w:szCs w:val="32"/>
        </w:rPr>
        <w:t>入5.86万元，占0.87%。如图2所示：</w:t>
      </w:r>
    </w:p>
    <w:p w:rsidR="00100E89" w:rsidRDefault="004C5D3D">
      <w:pPr>
        <w:jc w:val="center"/>
      </w:pPr>
      <w:r>
        <w:rPr>
          <w:rFonts w:ascii="FangSong_GB2312" w:eastAsia="FangSong_GB2312" w:hAnsi="Times New Roman" w:cs="Wingdings"/>
          <w:noProof/>
          <w:sz w:val="28"/>
          <w:szCs w:val="28"/>
        </w:rPr>
        <w:drawing>
          <wp:inline distT="0" distB="0" distL="0" distR="0">
            <wp:extent cx="4572000" cy="3209925"/>
            <wp:effectExtent l="19050" t="0" r="1905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00E89" w:rsidRDefault="004C5D3D">
      <w:pPr>
        <w:jc w:val="center"/>
      </w:pPr>
      <w:r>
        <w:rPr>
          <w:rFonts w:ascii="FangSong_GB2312" w:eastAsia="FangSong_GB2312" w:hAnsi="Times New Roman" w:cs="Wingdings"/>
          <w:sz w:val="28"/>
          <w:szCs w:val="28"/>
        </w:rPr>
        <w:t>图2：收入决算构成情况</w:t>
      </w:r>
    </w:p>
    <w:p w:rsidR="00100E89" w:rsidRDefault="004C5D3D">
      <w:pPr>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100E89" w:rsidRPr="002A15D9" w:rsidRDefault="004C5D3D" w:rsidP="002A15D9">
      <w:pPr>
        <w:spacing w:line="58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本单位2020年度本年支出合计671.13万元，其中：基本支出654.83万元，占97.57%；项目支出16.3万元，占2.43%。如图3所示：</w:t>
      </w:r>
    </w:p>
    <w:p w:rsidR="00100E89" w:rsidRDefault="004C5D3D">
      <w:pPr>
        <w:adjustRightInd w:val="0"/>
        <w:snapToGrid w:val="0"/>
        <w:spacing w:line="600" w:lineRule="exact"/>
        <w:ind w:firstLineChars="200" w:firstLine="640"/>
        <w:rPr>
          <w:rFonts w:ascii="FangSong_GB2312" w:hAnsi="Times New Roman" w:cs="Wingdings"/>
          <w:sz w:val="32"/>
          <w:szCs w:val="32"/>
        </w:rPr>
      </w:pPr>
      <w:r>
        <w:rPr>
          <w:rFonts w:ascii="FangSong_GB2312" w:hAnsi="Times New Roman" w:cs="Wingdings" w:hint="eastAsia"/>
          <w:noProof/>
          <w:sz w:val="32"/>
          <w:szCs w:val="32"/>
        </w:rPr>
        <w:lastRenderedPageBreak/>
        <w:drawing>
          <wp:anchor distT="0" distB="0" distL="114300" distR="114300" simplePos="0" relativeHeight="251667456" behindDoc="0" locked="0" layoutInCell="1" allowOverlap="1">
            <wp:simplePos x="0" y="0"/>
            <wp:positionH relativeFrom="margin">
              <wp:posOffset>520700</wp:posOffset>
            </wp:positionH>
            <wp:positionV relativeFrom="margin">
              <wp:align>top</wp:align>
            </wp:positionV>
            <wp:extent cx="4566285" cy="3209290"/>
            <wp:effectExtent l="19050" t="0" r="24765" b="0"/>
            <wp:wrapSquare wrapText="bothSides"/>
            <wp:docPr id="18"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100E89" w:rsidRDefault="00100E89">
      <w:pPr>
        <w:adjustRightInd w:val="0"/>
        <w:snapToGrid w:val="0"/>
        <w:spacing w:line="600" w:lineRule="exact"/>
        <w:ind w:firstLineChars="200" w:firstLine="640"/>
        <w:rPr>
          <w:rFonts w:ascii="FangSong_GB2312" w:hAnsi="Times New Roman" w:cs="Wingdings"/>
          <w:sz w:val="32"/>
          <w:szCs w:val="32"/>
        </w:rPr>
      </w:pPr>
    </w:p>
    <w:p w:rsidR="00100E89" w:rsidRDefault="00100E89">
      <w:pPr>
        <w:adjustRightInd w:val="0"/>
        <w:snapToGrid w:val="0"/>
        <w:spacing w:line="600" w:lineRule="exact"/>
        <w:ind w:firstLineChars="200" w:firstLine="640"/>
        <w:rPr>
          <w:rFonts w:ascii="FangSong_GB2312" w:hAnsi="Times New Roman" w:cs="Wingdings"/>
          <w:sz w:val="32"/>
          <w:szCs w:val="32"/>
        </w:rPr>
      </w:pPr>
    </w:p>
    <w:p w:rsidR="00100E89" w:rsidRDefault="00100E89">
      <w:pPr>
        <w:adjustRightInd w:val="0"/>
        <w:snapToGrid w:val="0"/>
        <w:spacing w:line="600" w:lineRule="exact"/>
        <w:ind w:firstLineChars="200" w:firstLine="640"/>
        <w:rPr>
          <w:rFonts w:ascii="FangSong_GB2312" w:hAnsi="Times New Roman" w:cs="Wingdings"/>
          <w:sz w:val="32"/>
          <w:szCs w:val="32"/>
        </w:rPr>
      </w:pPr>
    </w:p>
    <w:p w:rsidR="00100E89" w:rsidRDefault="00100E89">
      <w:pPr>
        <w:adjustRightInd w:val="0"/>
        <w:snapToGrid w:val="0"/>
        <w:spacing w:line="600" w:lineRule="exact"/>
        <w:ind w:firstLineChars="200" w:firstLine="640"/>
        <w:rPr>
          <w:rFonts w:ascii="FangSong_GB2312" w:hAnsi="Times New Roman" w:cs="Wingdings"/>
          <w:sz w:val="32"/>
          <w:szCs w:val="32"/>
        </w:rPr>
      </w:pPr>
    </w:p>
    <w:p w:rsidR="00100E89" w:rsidRDefault="00100E89">
      <w:pPr>
        <w:adjustRightInd w:val="0"/>
        <w:snapToGrid w:val="0"/>
        <w:spacing w:line="600" w:lineRule="exact"/>
        <w:ind w:firstLineChars="200" w:firstLine="640"/>
        <w:rPr>
          <w:rFonts w:ascii="FangSong_GB2312" w:hAnsi="Times New Roman" w:cs="Wingdings"/>
          <w:sz w:val="32"/>
          <w:szCs w:val="32"/>
        </w:rPr>
      </w:pPr>
    </w:p>
    <w:p w:rsidR="00100E89" w:rsidRDefault="00100E89">
      <w:pPr>
        <w:adjustRightInd w:val="0"/>
        <w:snapToGrid w:val="0"/>
        <w:spacing w:line="600" w:lineRule="exact"/>
        <w:ind w:firstLineChars="200" w:firstLine="640"/>
        <w:rPr>
          <w:rFonts w:ascii="FangSong_GB2312" w:hAnsi="Times New Roman" w:cs="Wingdings"/>
          <w:sz w:val="32"/>
          <w:szCs w:val="32"/>
        </w:rPr>
      </w:pPr>
    </w:p>
    <w:p w:rsidR="00100E89" w:rsidRDefault="00100E89">
      <w:pPr>
        <w:adjustRightInd w:val="0"/>
        <w:snapToGrid w:val="0"/>
        <w:spacing w:line="600" w:lineRule="exact"/>
        <w:ind w:firstLineChars="200" w:firstLine="640"/>
        <w:rPr>
          <w:rFonts w:ascii="FangSong_GB2312" w:hAnsi="Times New Roman" w:cs="Wingdings"/>
          <w:sz w:val="32"/>
          <w:szCs w:val="32"/>
        </w:rPr>
      </w:pPr>
    </w:p>
    <w:p w:rsidR="00100E89" w:rsidRDefault="004C5D3D">
      <w:pPr>
        <w:adjustRightInd w:val="0"/>
        <w:snapToGrid w:val="0"/>
        <w:spacing w:line="600" w:lineRule="exact"/>
        <w:ind w:firstLineChars="200" w:firstLine="560"/>
        <w:jc w:val="center"/>
        <w:rPr>
          <w:rFonts w:ascii="FangSong_GB2312" w:hAnsi="Times New Roman" w:cs="Wingdings"/>
          <w:sz w:val="32"/>
          <w:szCs w:val="32"/>
        </w:rPr>
      </w:pPr>
      <w:r>
        <w:rPr>
          <w:rFonts w:ascii="FangSong_GB2312" w:eastAsia="FangSong_GB2312" w:hAnsi="Times New Roman" w:cs="Wingdings"/>
          <w:sz w:val="28"/>
          <w:szCs w:val="28"/>
        </w:rPr>
        <w:t>图3：支出决算构成情况（按支出性质）</w:t>
      </w:r>
    </w:p>
    <w:p w:rsidR="00100E89" w:rsidRDefault="004C5D3D">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100E89" w:rsidRDefault="004C5D3D">
      <w:pPr>
        <w:snapToGrid w:val="0"/>
        <w:spacing w:line="600" w:lineRule="exact"/>
        <w:ind w:firstLineChars="200" w:firstLine="643"/>
        <w:rPr>
          <w:rFonts w:ascii="KaiTi_GB2312" w:eastAsia="KaiTi_GB2312" w:hAnsi="Times New Roman" w:cs="Mongolian Baiti"/>
          <w:b/>
          <w:bCs/>
          <w:sz w:val="32"/>
          <w:szCs w:val="32"/>
        </w:rPr>
      </w:pPr>
      <w:r>
        <w:rPr>
          <w:rFonts w:ascii="KaiTi_GB2312" w:eastAsia="KaiTi_GB2312" w:hAnsi="Times New Roman" w:cs="Mongolian Baiti" w:hint="eastAsia"/>
          <w:b/>
          <w:bCs/>
          <w:sz w:val="32"/>
          <w:szCs w:val="32"/>
        </w:rPr>
        <w:t>（一）财政拨款收支与2019年度决算对比情况</w:t>
      </w:r>
    </w:p>
    <w:p w:rsidR="00100E89" w:rsidRPr="002A15D9" w:rsidRDefault="004C5D3D">
      <w:pPr>
        <w:adjustRightInd w:val="0"/>
        <w:snapToGrid w:val="0"/>
        <w:spacing w:line="60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本单位2020年度财政拨款收支均为一般公共预算财政拨款，其中本年收入669.9万元,比 2019年度减少39.03万元，降低5.51%，主要是本年资金投入较上年减少；本年支出665.27万元，比2019年度减少37.4万元，降低5.32%（见图4），主要是积极响应上级要求，适当压减经费支出。</w:t>
      </w:r>
    </w:p>
    <w:p w:rsidR="00100E89" w:rsidRDefault="004C5D3D">
      <w:r>
        <w:rPr>
          <w:noProof/>
        </w:rPr>
        <w:lastRenderedPageBreak/>
        <w:drawing>
          <wp:inline distT="0" distB="0" distL="0" distR="0">
            <wp:extent cx="5457825" cy="4486275"/>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2" cstate="print"/>
                    <a:srcRect/>
                    <a:stretch>
                      <a:fillRect/>
                    </a:stretch>
                  </pic:blipFill>
                  <pic:spPr>
                    <a:xfrm>
                      <a:off x="0" y="0"/>
                      <a:ext cx="5457825" cy="4486275"/>
                    </a:xfrm>
                    <a:prstGeom prst="rect">
                      <a:avLst/>
                    </a:prstGeom>
                    <a:noFill/>
                    <a:ln w="9525">
                      <a:noFill/>
                      <a:miter lim="800000"/>
                      <a:headEnd/>
                      <a:tailEnd/>
                    </a:ln>
                  </pic:spPr>
                </pic:pic>
              </a:graphicData>
            </a:graphic>
          </wp:inline>
        </w:drawing>
      </w:r>
    </w:p>
    <w:p w:rsidR="00100E89" w:rsidRDefault="004C5D3D">
      <w:pPr>
        <w:shd w:val="clear" w:color="auto" w:fill="FFFFFF"/>
        <w:spacing w:before="240" w:after="240"/>
        <w:jc w:val="center"/>
        <w:rPr>
          <w:rFonts w:ascii="FangSong_GB2312" w:hAnsi="Times New Roman" w:cs="Wingdings"/>
          <w:sz w:val="28"/>
          <w:szCs w:val="28"/>
        </w:rPr>
      </w:pPr>
      <w:r>
        <w:rPr>
          <w:rFonts w:ascii="FangSong_GB2312" w:eastAsia="FangSong_GB2312" w:hAnsi="Times New Roman" w:cs="Wingdings"/>
          <w:sz w:val="28"/>
          <w:szCs w:val="28"/>
        </w:rPr>
        <w:t>图4：2019-2020年财政拨款收支情况（单位：万元）</w:t>
      </w:r>
    </w:p>
    <w:p w:rsidR="00100E89" w:rsidRDefault="004C5D3D">
      <w:pPr>
        <w:snapToGrid w:val="0"/>
        <w:spacing w:line="600" w:lineRule="exact"/>
        <w:ind w:firstLineChars="200" w:firstLine="643"/>
        <w:rPr>
          <w:rFonts w:ascii="FangSong_GB2312" w:eastAsia="FangSong_GB2312" w:hAnsi="Times New Roman" w:cs="Mongolian Baiti"/>
          <w:b/>
          <w:bCs/>
          <w:sz w:val="32"/>
          <w:szCs w:val="32"/>
        </w:rPr>
      </w:pPr>
      <w:r>
        <w:rPr>
          <w:rFonts w:ascii="KaiTi_GB2312" w:eastAsia="KaiTi_GB2312" w:hAnsi="Times New Roman" w:cs="Mongolian Baiti" w:hint="eastAsia"/>
          <w:b/>
          <w:bCs/>
          <w:sz w:val="32"/>
          <w:szCs w:val="32"/>
        </w:rPr>
        <w:t>（二）财政拨款收支与</w:t>
      </w:r>
      <w:r w:rsidR="00290DB8">
        <w:rPr>
          <w:rFonts w:ascii="KaiTi_GB2312" w:eastAsia="KaiTi_GB2312" w:hAnsi="Times New Roman" w:cs="Mongolian Baiti" w:hint="eastAsia"/>
          <w:b/>
          <w:bCs/>
          <w:sz w:val="32"/>
          <w:szCs w:val="32"/>
        </w:rPr>
        <w:t>预算</w:t>
      </w:r>
      <w:r>
        <w:rPr>
          <w:rFonts w:ascii="KaiTi_GB2312" w:eastAsia="KaiTi_GB2312" w:hAnsi="Times New Roman" w:cs="Mongolian Baiti" w:hint="eastAsia"/>
          <w:b/>
          <w:bCs/>
          <w:sz w:val="32"/>
          <w:szCs w:val="32"/>
        </w:rPr>
        <w:t>数对比情况</w:t>
      </w:r>
    </w:p>
    <w:p w:rsidR="00100E89" w:rsidRDefault="004C5D3D">
      <w:pPr>
        <w:adjustRightInd w:val="0"/>
        <w:snapToGrid w:val="0"/>
        <w:spacing w:line="600" w:lineRule="exact"/>
        <w:ind w:firstLineChars="200" w:firstLine="640"/>
        <w:rPr>
          <w:rFonts w:ascii="FangSong_GB2312" w:hAnsi="Times New Roman" w:cs="Wingdings"/>
          <w:sz w:val="32"/>
          <w:szCs w:val="32"/>
        </w:rPr>
      </w:pPr>
      <w:r w:rsidRPr="002A15D9">
        <w:rPr>
          <w:rFonts w:ascii="FangSong_GB2312" w:eastAsia="FangSong_GB2312" w:hAnsi="Calibri" w:cs="Arial Black" w:hint="eastAsia"/>
          <w:kern w:val="0"/>
          <w:sz w:val="32"/>
          <w:szCs w:val="32"/>
        </w:rPr>
        <w:t>本单位2020年度一般公共预算财政拨款收入669.9万元，完成</w:t>
      </w:r>
      <w:r w:rsidR="00290DB8">
        <w:rPr>
          <w:rFonts w:ascii="FangSong_GB2312" w:eastAsia="FangSong_GB2312" w:hAnsi="Calibri" w:cs="Arial Black" w:hint="eastAsia"/>
          <w:kern w:val="0"/>
          <w:sz w:val="32"/>
          <w:szCs w:val="32"/>
        </w:rPr>
        <w:t>预算</w:t>
      </w:r>
      <w:r w:rsidRPr="002A15D9">
        <w:rPr>
          <w:rFonts w:ascii="FangSong_GB2312" w:eastAsia="FangSong_GB2312" w:hAnsi="Calibri" w:cs="Arial Black" w:hint="eastAsia"/>
          <w:kern w:val="0"/>
          <w:sz w:val="32"/>
          <w:szCs w:val="32"/>
        </w:rPr>
        <w:t>的92.95%，比</w:t>
      </w:r>
      <w:r w:rsidR="00290DB8">
        <w:rPr>
          <w:rFonts w:ascii="FangSong_GB2312" w:eastAsia="FangSong_GB2312" w:hAnsi="Calibri" w:cs="Arial Black" w:hint="eastAsia"/>
          <w:kern w:val="0"/>
          <w:sz w:val="32"/>
          <w:szCs w:val="32"/>
        </w:rPr>
        <w:t>预算</w:t>
      </w:r>
      <w:r w:rsidRPr="002A15D9">
        <w:rPr>
          <w:rFonts w:ascii="FangSong_GB2312" w:eastAsia="FangSong_GB2312" w:hAnsi="Calibri" w:cs="Arial Black" w:hint="eastAsia"/>
          <w:kern w:val="0"/>
          <w:sz w:val="32"/>
          <w:szCs w:val="32"/>
        </w:rPr>
        <w:t>减少50.82万元，决算数小于预算数主要原因是本年第四季度收入减少；本年支出665.27万元，完成</w:t>
      </w:r>
      <w:r w:rsidR="00290DB8">
        <w:rPr>
          <w:rFonts w:ascii="FangSong_GB2312" w:eastAsia="FangSong_GB2312" w:hAnsi="Calibri" w:cs="Arial Black" w:hint="eastAsia"/>
          <w:kern w:val="0"/>
          <w:sz w:val="32"/>
          <w:szCs w:val="32"/>
        </w:rPr>
        <w:t>预算</w:t>
      </w:r>
      <w:r w:rsidRPr="002A15D9">
        <w:rPr>
          <w:rFonts w:ascii="FangSong_GB2312" w:eastAsia="FangSong_GB2312" w:hAnsi="Calibri" w:cs="Arial Black" w:hint="eastAsia"/>
          <w:kern w:val="0"/>
          <w:sz w:val="32"/>
          <w:szCs w:val="32"/>
        </w:rPr>
        <w:t>的92.31%，比</w:t>
      </w:r>
      <w:r w:rsidR="00290DB8">
        <w:rPr>
          <w:rFonts w:ascii="FangSong_GB2312" w:eastAsia="FangSong_GB2312" w:hAnsi="Calibri" w:cs="Arial Black" w:hint="eastAsia"/>
          <w:kern w:val="0"/>
          <w:sz w:val="32"/>
          <w:szCs w:val="32"/>
        </w:rPr>
        <w:t>预算</w:t>
      </w:r>
      <w:r w:rsidRPr="002A15D9">
        <w:rPr>
          <w:rFonts w:ascii="FangSong_GB2312" w:eastAsia="FangSong_GB2312" w:hAnsi="Calibri" w:cs="Arial Black" w:hint="eastAsia"/>
          <w:kern w:val="0"/>
          <w:sz w:val="32"/>
          <w:szCs w:val="32"/>
        </w:rPr>
        <w:t>减少55.45万元（见图5），决算数小于预算数主要原因是积极响应上级要求，适当压减经费支出。</w:t>
      </w:r>
    </w:p>
    <w:p w:rsidR="00100E89" w:rsidRDefault="004C5D3D">
      <w:pPr>
        <w:jc w:val="center"/>
      </w:pPr>
      <w:r>
        <w:rPr>
          <w:noProof/>
        </w:rPr>
        <w:lastRenderedPageBreak/>
        <w:drawing>
          <wp:inline distT="0" distB="0" distL="0" distR="0">
            <wp:extent cx="5457825" cy="4924425"/>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srcRect/>
                    <a:stretch>
                      <a:fillRect/>
                    </a:stretch>
                  </pic:blipFill>
                  <pic:spPr>
                    <a:xfrm>
                      <a:off x="0" y="0"/>
                      <a:ext cx="5457825" cy="4924425"/>
                    </a:xfrm>
                    <a:prstGeom prst="rect">
                      <a:avLst/>
                    </a:prstGeom>
                    <a:noFill/>
                    <a:ln w="9525">
                      <a:noFill/>
                      <a:miter lim="800000"/>
                      <a:headEnd/>
                      <a:tailEnd/>
                    </a:ln>
                  </pic:spPr>
                </pic:pic>
              </a:graphicData>
            </a:graphic>
          </wp:inline>
        </w:drawing>
      </w:r>
      <w:r>
        <w:rPr>
          <w:rFonts w:ascii="FangSong_GB2312" w:eastAsia="FangSong_GB2312" w:hAnsi="Times New Roman" w:cs="Wingdings"/>
          <w:sz w:val="28"/>
          <w:szCs w:val="28"/>
        </w:rPr>
        <w:t>图5：财政拨款收支预决算对比情况（单位：万元）</w:t>
      </w:r>
    </w:p>
    <w:p w:rsidR="00100E89" w:rsidRDefault="004C5D3D">
      <w:pPr>
        <w:numPr>
          <w:ilvl w:val="0"/>
          <w:numId w:val="1"/>
        </w:numPr>
        <w:adjustRightInd w:val="0"/>
        <w:snapToGrid w:val="0"/>
        <w:spacing w:line="600" w:lineRule="exact"/>
        <w:ind w:leftChars="200" w:left="420"/>
        <w:rPr>
          <w:rFonts w:ascii="KaiTi_GB2312" w:eastAsia="KaiTi_GB2312" w:hAnsi="Times New Roman" w:cs="Mongolian Baiti"/>
          <w:b/>
          <w:bCs/>
          <w:sz w:val="32"/>
          <w:szCs w:val="32"/>
        </w:rPr>
      </w:pPr>
      <w:r>
        <w:rPr>
          <w:rFonts w:ascii="KaiTi_GB2312" w:eastAsia="KaiTi_GB2312" w:hAnsi="Times New Roman" w:cs="Mongolian Baiti" w:hint="eastAsia"/>
          <w:b/>
          <w:bCs/>
          <w:sz w:val="32"/>
          <w:szCs w:val="32"/>
        </w:rPr>
        <w:t>财政拨款支出决算结构情况。</w:t>
      </w:r>
    </w:p>
    <w:p w:rsidR="00100E89" w:rsidRPr="002A15D9" w:rsidRDefault="004C5D3D">
      <w:pPr>
        <w:adjustRightInd w:val="0"/>
        <w:snapToGrid w:val="0"/>
        <w:spacing w:line="60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2020年度财政拨款支出665.27万元，主要用于以下方面：社会保障和就业 （类）支出75.21万元，占11.31%；卫生健康（类）支出556.50万元，占83.65%；住房保障（类）支出33.56万元，占5.04%（见图6）。</w:t>
      </w:r>
    </w:p>
    <w:p w:rsidR="00100E89" w:rsidRPr="002A15D9" w:rsidRDefault="004C5D3D">
      <w:pPr>
        <w:adjustRightInd w:val="0"/>
        <w:snapToGrid w:val="0"/>
        <w:spacing w:line="60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按经济分类看：工资福利支出536.75万元、商品和服务支出</w:t>
      </w:r>
      <w:r w:rsidRPr="002A15D9">
        <w:rPr>
          <w:rFonts w:ascii="FangSong_GB2312" w:eastAsia="FangSong_GB2312" w:hAnsi="Calibri" w:cs="Arial Black" w:hint="eastAsia"/>
          <w:kern w:val="0"/>
          <w:sz w:val="32"/>
          <w:szCs w:val="32"/>
        </w:rPr>
        <w:tab/>
      </w:r>
      <w:r w:rsidR="00F608AB">
        <w:rPr>
          <w:rFonts w:ascii="FangSong_GB2312" w:eastAsia="FangSong_GB2312" w:hAnsi="Calibri" w:cs="Arial Black" w:hint="eastAsia"/>
          <w:kern w:val="0"/>
          <w:sz w:val="32"/>
          <w:szCs w:val="32"/>
        </w:rPr>
        <w:t>38.54</w:t>
      </w:r>
      <w:r w:rsidRPr="002A15D9">
        <w:rPr>
          <w:rFonts w:ascii="FangSong_GB2312" w:eastAsia="FangSong_GB2312" w:hAnsi="Calibri" w:cs="Arial Black" w:hint="eastAsia"/>
          <w:kern w:val="0"/>
          <w:sz w:val="32"/>
          <w:szCs w:val="32"/>
        </w:rPr>
        <w:t>万元、对个人和家庭的补助89.77万元</w:t>
      </w:r>
      <w:r w:rsidR="00F608AB">
        <w:rPr>
          <w:rFonts w:ascii="FangSong_GB2312" w:eastAsia="FangSong_GB2312" w:hAnsi="Calibri" w:cs="Arial Black" w:hint="eastAsia"/>
          <w:kern w:val="0"/>
          <w:sz w:val="32"/>
          <w:szCs w:val="32"/>
        </w:rPr>
        <w:t>,资本性支出</w:t>
      </w:r>
      <w:r w:rsidR="00F608AB">
        <w:rPr>
          <w:rFonts w:ascii="FangSong_GB2312" w:eastAsia="FangSong_GB2312" w:hAnsi="Calibri" w:cs="Arial Black" w:hint="eastAsia"/>
          <w:kern w:val="0"/>
          <w:sz w:val="32"/>
          <w:szCs w:val="32"/>
        </w:rPr>
        <w:lastRenderedPageBreak/>
        <w:t>0.21万元</w:t>
      </w:r>
      <w:r w:rsidRPr="002A15D9">
        <w:rPr>
          <w:rFonts w:ascii="FangSong_GB2312" w:eastAsia="FangSong_GB2312" w:hAnsi="Calibri" w:cs="Arial Black" w:hint="eastAsia"/>
          <w:kern w:val="0"/>
          <w:sz w:val="32"/>
          <w:szCs w:val="32"/>
        </w:rPr>
        <w:t>。</w:t>
      </w:r>
    </w:p>
    <w:p w:rsidR="00100E89" w:rsidRDefault="00F608AB">
      <w:pPr>
        <w:adjustRightInd w:val="0"/>
        <w:snapToGrid w:val="0"/>
        <w:spacing w:line="600" w:lineRule="exact"/>
        <w:ind w:firstLineChars="200" w:firstLine="560"/>
        <w:jc w:val="center"/>
        <w:rPr>
          <w:rFonts w:ascii="FangSong_GB2312" w:hAnsi="Times New Roman" w:cs="Wingdings"/>
          <w:sz w:val="28"/>
          <w:szCs w:val="28"/>
        </w:rPr>
      </w:pPr>
      <w:r>
        <w:rPr>
          <w:rFonts w:ascii="FangSong_GB2312" w:eastAsia="FangSong_GB2312" w:hAnsi="Times New Roman" w:cs="Wingdings"/>
          <w:noProof/>
          <w:sz w:val="28"/>
          <w:szCs w:val="28"/>
        </w:rPr>
        <w:drawing>
          <wp:anchor distT="0" distB="0" distL="114300" distR="114300" simplePos="0" relativeHeight="251668480" behindDoc="0" locked="0" layoutInCell="1" allowOverlap="1">
            <wp:simplePos x="0" y="0"/>
            <wp:positionH relativeFrom="margin">
              <wp:align>left</wp:align>
            </wp:positionH>
            <wp:positionV relativeFrom="margin">
              <wp:posOffset>401320</wp:posOffset>
            </wp:positionV>
            <wp:extent cx="5483860" cy="3200400"/>
            <wp:effectExtent l="19050" t="0" r="21590" b="0"/>
            <wp:wrapSquare wrapText="bothSides"/>
            <wp:docPr id="20"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4C5D3D">
        <w:rPr>
          <w:rFonts w:ascii="FangSong_GB2312" w:eastAsia="FangSong_GB2312" w:hAnsi="Times New Roman" w:cs="Wingdings"/>
          <w:sz w:val="28"/>
          <w:szCs w:val="28"/>
        </w:rPr>
        <w:t>图6：财政拨款支出决算结构（按功能分类）</w:t>
      </w:r>
    </w:p>
    <w:p w:rsidR="00100E89" w:rsidRDefault="004C5D3D">
      <w:pPr>
        <w:adjustRightInd w:val="0"/>
        <w:snapToGrid w:val="0"/>
        <w:spacing w:line="600" w:lineRule="exact"/>
        <w:ind w:leftChars="200" w:left="420"/>
        <w:rPr>
          <w:rFonts w:ascii="KaiTi_GB2312" w:eastAsia="KaiTi_GB2312" w:hAnsi="Times New Roman" w:cs="Mongolian Baiti"/>
          <w:b/>
          <w:bCs/>
          <w:sz w:val="32"/>
          <w:szCs w:val="32"/>
        </w:rPr>
      </w:pPr>
      <w:r>
        <w:rPr>
          <w:rFonts w:ascii="KaiTi_GB2312" w:eastAsia="KaiTi_GB2312" w:hAnsi="Times New Roman" w:cs="Mongolian Baiti" w:hint="eastAsia"/>
          <w:b/>
          <w:bCs/>
          <w:sz w:val="32"/>
          <w:szCs w:val="32"/>
        </w:rPr>
        <w:t>（四）一般公共预算基本支出决算情况说明</w:t>
      </w:r>
    </w:p>
    <w:p w:rsidR="00100E89" w:rsidRPr="002A15D9" w:rsidRDefault="004C5D3D">
      <w:pPr>
        <w:adjustRightInd w:val="0"/>
        <w:snapToGrid w:val="0"/>
        <w:spacing w:line="60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2020年度财政拨款基本支出654.83万元，其中：人员经费626.52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 抚恤金、生活补助、医疗费补助、奖励金、其他对个人和家庭的补助支出；公用经费28.3万元，主要包括办公费、印刷费、咨询费、手续费、水费、电费、邮电费、取暖费、物业管理费、差旅费、因公出国（境）费用、维修（护）费、租赁费、会议费、</w:t>
      </w:r>
      <w:r w:rsidRPr="002A15D9">
        <w:rPr>
          <w:rFonts w:ascii="FangSong_GB2312" w:eastAsia="FangSong_GB2312" w:hAnsi="Calibri" w:cs="Arial Black" w:hint="eastAsia"/>
          <w:kern w:val="0"/>
          <w:sz w:val="32"/>
          <w:szCs w:val="32"/>
        </w:rPr>
        <w:lastRenderedPageBreak/>
        <w:t>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100E89" w:rsidRDefault="004C5D3D">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100E89" w:rsidRDefault="004C5D3D">
      <w:pPr>
        <w:adjustRightInd w:val="0"/>
        <w:snapToGrid w:val="0"/>
        <w:spacing w:line="600" w:lineRule="exact"/>
        <w:ind w:firstLineChars="200" w:firstLine="643"/>
        <w:rPr>
          <w:rFonts w:ascii="KaiTi_GB2312" w:eastAsia="KaiTi_GB2312" w:hAnsi="Times New Roman" w:cs="Mongolian Baiti"/>
          <w:b/>
          <w:bCs/>
          <w:sz w:val="32"/>
          <w:szCs w:val="32"/>
        </w:rPr>
      </w:pPr>
      <w:r>
        <w:rPr>
          <w:rFonts w:ascii="KaiTi_GB2312" w:eastAsia="KaiTi_GB2312" w:hAnsi="Times New Roman" w:cs="Mongolian Baiti" w:hint="eastAsia"/>
          <w:b/>
          <w:bCs/>
          <w:sz w:val="32"/>
          <w:szCs w:val="32"/>
        </w:rPr>
        <w:t>（一）“三公”经费财政拨款支出决算总体情况说明</w:t>
      </w:r>
    </w:p>
    <w:p w:rsidR="00100E89" w:rsidRPr="002A15D9" w:rsidRDefault="000177FB">
      <w:pPr>
        <w:adjustRightInd w:val="0"/>
        <w:snapToGrid w:val="0"/>
        <w:spacing w:line="60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本单位</w:t>
      </w:r>
      <w:r w:rsidR="004C5D3D" w:rsidRPr="002A15D9">
        <w:rPr>
          <w:rFonts w:ascii="FangSong_GB2312" w:eastAsia="FangSong_GB2312" w:hAnsi="Calibri" w:cs="Arial Black" w:hint="eastAsia"/>
          <w:kern w:val="0"/>
          <w:sz w:val="32"/>
          <w:szCs w:val="32"/>
        </w:rPr>
        <w:t>2020年度“三公”经费支出共计3.23万元，完成预算的100.0%，持平0万元，不变0.0%，主要是与预算基本相符；较2019年度增加1.17万元，增长56.79%，主要是由于公务活动增加且公务用车使用年限增加，导致公务用车运行维护费增加。</w:t>
      </w:r>
    </w:p>
    <w:p w:rsidR="00100E89" w:rsidRDefault="004C5D3D">
      <w:pPr>
        <w:adjustRightInd w:val="0"/>
        <w:snapToGrid w:val="0"/>
        <w:spacing w:line="600" w:lineRule="exact"/>
        <w:ind w:firstLineChars="200" w:firstLine="643"/>
        <w:rPr>
          <w:rFonts w:ascii="KaiTi_GB2312" w:eastAsia="KaiTi_GB2312" w:hAnsi="Times New Roman" w:cs="Mongolian Baiti"/>
          <w:b/>
          <w:bCs/>
          <w:sz w:val="32"/>
          <w:szCs w:val="32"/>
        </w:rPr>
      </w:pPr>
      <w:r>
        <w:rPr>
          <w:rFonts w:ascii="KaiTi_GB2312" w:eastAsia="KaiTi_GB2312" w:hAnsi="Times New Roman" w:cs="Mongolian Baiti" w:hint="eastAsia"/>
          <w:b/>
          <w:bCs/>
          <w:sz w:val="32"/>
          <w:szCs w:val="32"/>
        </w:rPr>
        <w:t>（二）“三公”经费财政拨款支出决算具体情况说明</w:t>
      </w:r>
    </w:p>
    <w:p w:rsidR="00DE718A" w:rsidRDefault="004C5D3D">
      <w:pPr>
        <w:adjustRightInd w:val="0"/>
        <w:snapToGrid w:val="0"/>
        <w:spacing w:line="600" w:lineRule="exact"/>
        <w:ind w:firstLineChars="200" w:firstLine="643"/>
        <w:rPr>
          <w:rFonts w:ascii="FangSong_GB2312" w:eastAsia="FangSong_GB2312" w:hAnsi="Calibri" w:cs="Arial Black" w:hint="eastAsia"/>
          <w:kern w:val="0"/>
          <w:sz w:val="32"/>
          <w:szCs w:val="32"/>
        </w:rPr>
      </w:pPr>
      <w:r>
        <w:rPr>
          <w:rFonts w:ascii="KaiTi_GB2312" w:eastAsia="KaiTi_GB2312" w:hAnsi="Times New Roman" w:cs="Mongolian Baiti" w:hint="eastAsia"/>
          <w:b/>
          <w:bCs/>
          <w:sz w:val="32"/>
          <w:szCs w:val="32"/>
        </w:rPr>
        <w:t>1.因公出国（境）费。</w:t>
      </w:r>
      <w:r w:rsidR="000177FB" w:rsidRPr="002A15D9">
        <w:rPr>
          <w:rFonts w:ascii="FangSong_GB2312" w:eastAsia="FangSong_GB2312" w:hAnsi="Calibri" w:cs="Arial Black" w:hint="eastAsia"/>
          <w:kern w:val="0"/>
          <w:sz w:val="32"/>
          <w:szCs w:val="32"/>
        </w:rPr>
        <w:t>本单位</w:t>
      </w:r>
      <w:r w:rsidRPr="002A15D9">
        <w:rPr>
          <w:rFonts w:ascii="FangSong_GB2312" w:eastAsia="FangSong_GB2312" w:hAnsi="Calibri" w:cs="Arial Black" w:hint="eastAsia"/>
          <w:kern w:val="0"/>
          <w:sz w:val="32"/>
          <w:szCs w:val="32"/>
        </w:rPr>
        <w:t>2020</w:t>
      </w:r>
      <w:r w:rsidR="00DE718A">
        <w:rPr>
          <w:rFonts w:ascii="FangSong_GB2312" w:eastAsia="FangSong_GB2312" w:hAnsi="Calibri" w:cs="Arial Black" w:hint="eastAsia"/>
          <w:kern w:val="0"/>
          <w:sz w:val="32"/>
          <w:szCs w:val="32"/>
        </w:rPr>
        <w:t>年</w:t>
      </w:r>
      <w:r w:rsidRPr="002A15D9">
        <w:rPr>
          <w:rFonts w:ascii="FangSong_GB2312" w:eastAsia="FangSong_GB2312" w:hAnsi="Calibri" w:cs="Arial Black" w:hint="eastAsia"/>
          <w:kern w:val="0"/>
          <w:sz w:val="32"/>
          <w:szCs w:val="32"/>
        </w:rPr>
        <w:t>因公出国（境）费支出0</w:t>
      </w:r>
      <w:r w:rsidR="00DE718A">
        <w:rPr>
          <w:rFonts w:ascii="FangSong_GB2312" w:eastAsia="FangSong_GB2312" w:hAnsi="Calibri" w:cs="Arial Black" w:hint="eastAsia"/>
          <w:kern w:val="0"/>
          <w:sz w:val="32"/>
          <w:szCs w:val="32"/>
        </w:rPr>
        <w:t>.00</w:t>
      </w:r>
      <w:r w:rsidRPr="002A15D9">
        <w:rPr>
          <w:rFonts w:ascii="FangSong_GB2312" w:eastAsia="FangSong_GB2312" w:hAnsi="Calibri" w:cs="Arial Black" w:hint="eastAsia"/>
          <w:kern w:val="0"/>
          <w:sz w:val="32"/>
          <w:szCs w:val="32"/>
        </w:rPr>
        <w:t>万元，</w:t>
      </w:r>
      <w:r w:rsidR="00DE718A">
        <w:rPr>
          <w:rFonts w:ascii="FangSong_GB2312" w:eastAsia="FangSong_GB2312" w:hAnsi="Calibri" w:cs="Arial Black" w:hint="eastAsia"/>
          <w:kern w:val="0"/>
          <w:sz w:val="32"/>
          <w:szCs w:val="32"/>
        </w:rPr>
        <w:t>完成预算的0.00%。</w:t>
      </w:r>
      <w:r w:rsidR="00DE718A" w:rsidRPr="00DE718A">
        <w:rPr>
          <w:rFonts w:ascii="FangSong_GB2312" w:eastAsia="FangSong_GB2312" w:hAnsi="Calibri" w:cs="Arial Black" w:hint="eastAsia"/>
          <w:kern w:val="0"/>
          <w:sz w:val="32"/>
          <w:szCs w:val="32"/>
        </w:rPr>
        <w:t>因公出国（境）团组</w:t>
      </w:r>
      <w:r w:rsidR="00DE718A">
        <w:rPr>
          <w:rFonts w:ascii="FangSong_GB2312" w:eastAsia="FangSong_GB2312" w:hAnsi="Calibri" w:cs="Arial Black" w:hint="eastAsia"/>
          <w:kern w:val="0"/>
          <w:sz w:val="32"/>
          <w:szCs w:val="32"/>
        </w:rPr>
        <w:t>0</w:t>
      </w:r>
      <w:r w:rsidR="00DE718A" w:rsidRPr="00DE718A">
        <w:rPr>
          <w:rFonts w:ascii="FangSong_GB2312" w:eastAsia="FangSong_GB2312" w:hAnsi="Calibri" w:cs="Arial Black" w:hint="eastAsia"/>
          <w:kern w:val="0"/>
          <w:sz w:val="32"/>
          <w:szCs w:val="32"/>
        </w:rPr>
        <w:t>个、共</w:t>
      </w:r>
      <w:r w:rsidR="00DE718A">
        <w:rPr>
          <w:rFonts w:ascii="FangSong_GB2312" w:eastAsia="FangSong_GB2312" w:hAnsi="Calibri" w:cs="Arial Black" w:hint="eastAsia"/>
          <w:kern w:val="0"/>
          <w:sz w:val="32"/>
          <w:szCs w:val="32"/>
        </w:rPr>
        <w:t>0</w:t>
      </w:r>
      <w:r w:rsidR="00DE718A" w:rsidRPr="00DE718A">
        <w:rPr>
          <w:rFonts w:ascii="FangSong_GB2312" w:eastAsia="FangSong_GB2312" w:hAnsi="Calibri" w:cs="Arial Black" w:hint="eastAsia"/>
          <w:kern w:val="0"/>
          <w:sz w:val="32"/>
          <w:szCs w:val="32"/>
        </w:rPr>
        <w:t>人、参加其他单位组织的因公出国（境）团组</w:t>
      </w:r>
      <w:r w:rsidR="00DE718A">
        <w:rPr>
          <w:rFonts w:ascii="FangSong_GB2312" w:eastAsia="FangSong_GB2312" w:hAnsi="Calibri" w:cs="Arial Black" w:hint="eastAsia"/>
          <w:kern w:val="0"/>
          <w:sz w:val="32"/>
          <w:szCs w:val="32"/>
        </w:rPr>
        <w:t>0</w:t>
      </w:r>
      <w:r w:rsidR="00DE718A" w:rsidRPr="00DE718A">
        <w:rPr>
          <w:rFonts w:ascii="FangSong_GB2312" w:eastAsia="FangSong_GB2312" w:hAnsi="Calibri" w:cs="Arial Black" w:hint="eastAsia"/>
          <w:kern w:val="0"/>
          <w:sz w:val="32"/>
          <w:szCs w:val="32"/>
        </w:rPr>
        <w:t>个、共</w:t>
      </w:r>
      <w:r w:rsidR="00DE718A">
        <w:rPr>
          <w:rFonts w:ascii="FangSong_GB2312" w:eastAsia="FangSong_GB2312" w:hAnsi="Calibri" w:cs="Arial Black" w:hint="eastAsia"/>
          <w:kern w:val="0"/>
          <w:sz w:val="32"/>
          <w:szCs w:val="32"/>
        </w:rPr>
        <w:t>0</w:t>
      </w:r>
      <w:r w:rsidR="00DE718A" w:rsidRPr="00DE718A">
        <w:rPr>
          <w:rFonts w:ascii="FangSong_GB2312" w:eastAsia="FangSong_GB2312" w:hAnsi="Calibri" w:cs="Arial Black" w:hint="eastAsia"/>
          <w:kern w:val="0"/>
          <w:sz w:val="32"/>
          <w:szCs w:val="32"/>
        </w:rPr>
        <w:t>人/无本单位组织的出国（境）团组。因公出国（境）费支出较预算</w:t>
      </w:r>
      <w:r w:rsidR="00DE718A">
        <w:rPr>
          <w:rFonts w:ascii="FangSong_GB2312" w:eastAsia="FangSong_GB2312" w:hAnsi="Calibri" w:cs="Arial Black" w:hint="eastAsia"/>
          <w:kern w:val="0"/>
          <w:sz w:val="32"/>
          <w:szCs w:val="32"/>
        </w:rPr>
        <w:t>持平0.00</w:t>
      </w:r>
      <w:r w:rsidR="00DE718A" w:rsidRPr="00DE718A">
        <w:rPr>
          <w:rFonts w:ascii="FangSong_GB2312" w:eastAsia="FangSong_GB2312" w:hAnsi="Calibri" w:cs="Arial Black" w:hint="eastAsia"/>
          <w:kern w:val="0"/>
          <w:sz w:val="32"/>
          <w:szCs w:val="32"/>
        </w:rPr>
        <w:t>万元，</w:t>
      </w:r>
      <w:r w:rsidR="00DE718A">
        <w:rPr>
          <w:rFonts w:ascii="FangSong_GB2312" w:eastAsia="FangSong_GB2312" w:hAnsi="Calibri" w:cs="Arial Black" w:hint="eastAsia"/>
          <w:kern w:val="0"/>
          <w:sz w:val="32"/>
          <w:szCs w:val="32"/>
        </w:rPr>
        <w:t>不变0.00</w:t>
      </w:r>
      <w:r w:rsidR="00DE718A" w:rsidRPr="00DE718A">
        <w:rPr>
          <w:rFonts w:ascii="FangSong_GB2312" w:eastAsia="FangSong_GB2312" w:hAnsi="Calibri" w:cs="Arial Black" w:hint="eastAsia"/>
          <w:kern w:val="0"/>
          <w:sz w:val="32"/>
          <w:szCs w:val="32"/>
        </w:rPr>
        <w:t>%,主要是</w:t>
      </w:r>
      <w:r w:rsidR="00DE718A">
        <w:rPr>
          <w:rFonts w:ascii="FangSong_GB2312" w:eastAsia="FangSong_GB2312" w:hAnsi="Calibri" w:cs="Arial Black" w:hint="eastAsia"/>
          <w:kern w:val="0"/>
          <w:sz w:val="32"/>
          <w:szCs w:val="32"/>
        </w:rPr>
        <w:t>我单位无出国出境人员</w:t>
      </w:r>
      <w:r w:rsidR="00DE718A" w:rsidRPr="00DE718A">
        <w:rPr>
          <w:rFonts w:ascii="FangSong_GB2312" w:eastAsia="FangSong_GB2312" w:hAnsi="Calibri" w:cs="Arial Black" w:hint="eastAsia"/>
          <w:kern w:val="0"/>
          <w:sz w:val="32"/>
          <w:szCs w:val="32"/>
        </w:rPr>
        <w:t>；较上年</w:t>
      </w:r>
      <w:r w:rsidR="00DE718A">
        <w:rPr>
          <w:rFonts w:ascii="FangSong_GB2312" w:eastAsia="FangSong_GB2312" w:hAnsi="Calibri" w:cs="Arial Black" w:hint="eastAsia"/>
          <w:kern w:val="0"/>
          <w:sz w:val="32"/>
          <w:szCs w:val="32"/>
        </w:rPr>
        <w:t>持平0.00</w:t>
      </w:r>
      <w:r w:rsidR="00DE718A" w:rsidRPr="00DE718A">
        <w:rPr>
          <w:rFonts w:ascii="FangSong_GB2312" w:eastAsia="FangSong_GB2312" w:hAnsi="Calibri" w:cs="Arial Black" w:hint="eastAsia"/>
          <w:kern w:val="0"/>
          <w:sz w:val="32"/>
          <w:szCs w:val="32"/>
        </w:rPr>
        <w:t>万元，</w:t>
      </w:r>
      <w:r w:rsidR="00DE718A">
        <w:rPr>
          <w:rFonts w:ascii="FangSong_GB2312" w:eastAsia="FangSong_GB2312" w:hAnsi="Calibri" w:cs="Arial Black" w:hint="eastAsia"/>
          <w:kern w:val="0"/>
          <w:sz w:val="32"/>
          <w:szCs w:val="32"/>
        </w:rPr>
        <w:t>不变0.00</w:t>
      </w:r>
      <w:r w:rsidR="00DE718A" w:rsidRPr="00DE718A">
        <w:rPr>
          <w:rFonts w:ascii="FangSong_GB2312" w:eastAsia="FangSong_GB2312" w:hAnsi="Calibri" w:cs="Arial Black" w:hint="eastAsia"/>
          <w:kern w:val="0"/>
          <w:sz w:val="32"/>
          <w:szCs w:val="32"/>
        </w:rPr>
        <w:t>%,主要是</w:t>
      </w:r>
      <w:r w:rsidR="00DE718A">
        <w:rPr>
          <w:rFonts w:ascii="FangSong_GB2312" w:eastAsia="FangSong_GB2312" w:hAnsi="Calibri" w:cs="Arial Black" w:hint="eastAsia"/>
          <w:kern w:val="0"/>
          <w:sz w:val="32"/>
          <w:szCs w:val="32"/>
        </w:rPr>
        <w:t>我单位无出国出境人员</w:t>
      </w:r>
      <w:r w:rsidR="00DE718A" w:rsidRPr="00DE718A">
        <w:rPr>
          <w:rFonts w:ascii="FangSong_GB2312" w:eastAsia="FangSong_GB2312" w:hAnsi="Calibri" w:cs="Arial Black" w:hint="eastAsia"/>
          <w:kern w:val="0"/>
          <w:sz w:val="32"/>
          <w:szCs w:val="32"/>
        </w:rPr>
        <w:t>。</w:t>
      </w:r>
    </w:p>
    <w:p w:rsidR="00100E89" w:rsidRDefault="004C5D3D">
      <w:pPr>
        <w:adjustRightInd w:val="0"/>
        <w:snapToGrid w:val="0"/>
        <w:spacing w:line="600" w:lineRule="exact"/>
        <w:ind w:firstLineChars="200" w:firstLine="643"/>
        <w:rPr>
          <w:rFonts w:ascii="FangSong_GB2312" w:hAnsi="Times New Roman" w:cs="Mongolian Baiti"/>
          <w:b/>
          <w:bCs/>
          <w:sz w:val="32"/>
          <w:szCs w:val="32"/>
        </w:rPr>
      </w:pPr>
      <w:r>
        <w:rPr>
          <w:rFonts w:ascii="KaiTi_GB2312" w:eastAsia="KaiTi_GB2312" w:hAnsi="Times New Roman" w:cs="Mongolian Baiti" w:hint="eastAsia"/>
          <w:b/>
          <w:bCs/>
          <w:sz w:val="32"/>
          <w:szCs w:val="32"/>
        </w:rPr>
        <w:t>2.公务用车购置及运行维护费。</w:t>
      </w:r>
      <w:r w:rsidR="000177FB" w:rsidRPr="002A15D9">
        <w:rPr>
          <w:rFonts w:ascii="FangSong_GB2312" w:eastAsia="FangSong_GB2312" w:hAnsi="Calibri" w:cs="Arial Black" w:hint="eastAsia"/>
          <w:kern w:val="0"/>
          <w:sz w:val="32"/>
          <w:szCs w:val="32"/>
        </w:rPr>
        <w:t>本单位</w:t>
      </w:r>
      <w:r w:rsidRPr="002A15D9">
        <w:rPr>
          <w:rFonts w:ascii="FangSong_GB2312" w:eastAsia="FangSong_GB2312" w:hAnsi="Calibri" w:cs="Arial Black" w:hint="eastAsia"/>
          <w:kern w:val="0"/>
          <w:sz w:val="32"/>
          <w:szCs w:val="32"/>
        </w:rPr>
        <w:t>2020年度公务用车购置及运行维护费支出3.23万元，完成预算的100.0%，较预算</w:t>
      </w:r>
      <w:r w:rsidRPr="002A15D9">
        <w:rPr>
          <w:rFonts w:ascii="FangSong_GB2312" w:eastAsia="FangSong_GB2312" w:hAnsi="Calibri" w:cs="Arial Black" w:hint="eastAsia"/>
          <w:kern w:val="0"/>
          <w:sz w:val="32"/>
          <w:szCs w:val="32"/>
        </w:rPr>
        <w:lastRenderedPageBreak/>
        <w:t>持平0万元，不变0.0%,主要是与预算基本相符；较上年增加1.17万元，增长56.79%,主要是由于公务活动增加且公务用车使用年限增加，导致公务用车运行维护费增加。</w:t>
      </w:r>
      <w:r w:rsidRPr="002A15D9">
        <w:rPr>
          <w:rFonts w:ascii="FangSong_GB2312" w:eastAsia="FangSong_GB2312" w:hAnsi="Calibri" w:cs="Arial Black" w:hint="eastAsia"/>
          <w:b/>
          <w:kern w:val="0"/>
          <w:sz w:val="32"/>
          <w:szCs w:val="32"/>
        </w:rPr>
        <w:t>其中</w:t>
      </w:r>
      <w:r w:rsidRPr="002A15D9">
        <w:rPr>
          <w:rFonts w:ascii="FangSong_GB2312" w:eastAsia="FangSong_GB2312" w:hAnsi="Calibri" w:cs="Arial Black" w:hint="eastAsia"/>
          <w:kern w:val="0"/>
          <w:sz w:val="32"/>
          <w:szCs w:val="32"/>
        </w:rPr>
        <w:t>：</w:t>
      </w:r>
    </w:p>
    <w:p w:rsidR="00DE718A" w:rsidRPr="002A15D9" w:rsidRDefault="004C5D3D" w:rsidP="00BE5DE0">
      <w:pPr>
        <w:adjustRightInd w:val="0"/>
        <w:snapToGrid w:val="0"/>
        <w:spacing w:line="600" w:lineRule="exact"/>
        <w:ind w:firstLineChars="200" w:firstLine="643"/>
        <w:rPr>
          <w:rFonts w:ascii="FangSong_GB2312" w:eastAsia="FangSong_GB2312" w:hAnsi="Calibri" w:cs="Arial Black"/>
          <w:kern w:val="0"/>
          <w:sz w:val="32"/>
          <w:szCs w:val="32"/>
        </w:rPr>
      </w:pPr>
      <w:r>
        <w:rPr>
          <w:rFonts w:ascii="FangSong_GB2312" w:eastAsia="FangSong_GB2312" w:hAnsi="Times New Roman" w:cs="Wingdings" w:hint="eastAsia"/>
          <w:b/>
          <w:sz w:val="32"/>
          <w:szCs w:val="32"/>
        </w:rPr>
        <w:t>公务用车购置费支出：</w:t>
      </w:r>
      <w:r>
        <w:rPr>
          <w:rFonts w:ascii="FangSong_GB2312" w:hAnsi="Times New Roman" w:cs="Wingdings" w:hint="eastAsia"/>
          <w:sz w:val="32"/>
          <w:szCs w:val="32"/>
        </w:rPr>
        <w:t xml:space="preserve"> </w:t>
      </w:r>
      <w:r w:rsidR="00DE718A" w:rsidRPr="00DE718A">
        <w:rPr>
          <w:rFonts w:ascii="FangSong_GB2312" w:eastAsia="FangSong_GB2312" w:hAnsi="Calibri" w:cs="Arial Black" w:hint="eastAsia"/>
          <w:kern w:val="0"/>
          <w:sz w:val="32"/>
          <w:szCs w:val="32"/>
        </w:rPr>
        <w:t>本</w:t>
      </w:r>
      <w:r w:rsidR="00DE718A">
        <w:rPr>
          <w:rFonts w:ascii="FangSong_GB2312" w:eastAsia="FangSong_GB2312" w:hAnsi="Calibri" w:cs="Arial Black" w:hint="eastAsia"/>
          <w:kern w:val="0"/>
          <w:sz w:val="32"/>
          <w:szCs w:val="32"/>
        </w:rPr>
        <w:t>单位</w:t>
      </w:r>
      <w:r w:rsidR="00DE718A" w:rsidRPr="00DE718A">
        <w:rPr>
          <w:rFonts w:ascii="FangSong_GB2312" w:eastAsia="FangSong_GB2312" w:hAnsi="Calibri" w:cs="Arial Black" w:hint="eastAsia"/>
          <w:kern w:val="0"/>
          <w:sz w:val="32"/>
          <w:szCs w:val="32"/>
        </w:rPr>
        <w:t>2020年度公务用车购置量</w:t>
      </w:r>
      <w:r w:rsidR="00DE718A">
        <w:rPr>
          <w:rFonts w:ascii="FangSong_GB2312" w:eastAsia="FangSong_GB2312" w:hAnsi="Calibri" w:cs="Arial Black" w:hint="eastAsia"/>
          <w:kern w:val="0"/>
          <w:sz w:val="32"/>
          <w:szCs w:val="32"/>
        </w:rPr>
        <w:t>0</w:t>
      </w:r>
      <w:r w:rsidR="00DE718A" w:rsidRPr="00DE718A">
        <w:rPr>
          <w:rFonts w:ascii="FangSong_GB2312" w:eastAsia="FangSong_GB2312" w:hAnsi="Calibri" w:cs="Arial Black" w:hint="eastAsia"/>
          <w:kern w:val="0"/>
          <w:sz w:val="32"/>
          <w:szCs w:val="32"/>
        </w:rPr>
        <w:t>辆，发生“公务用车购置”经费支出</w:t>
      </w:r>
      <w:r w:rsidR="00DE718A">
        <w:rPr>
          <w:rFonts w:ascii="FangSong_GB2312" w:eastAsia="FangSong_GB2312" w:hAnsi="Calibri" w:cs="Arial Black" w:hint="eastAsia"/>
          <w:kern w:val="0"/>
          <w:sz w:val="32"/>
          <w:szCs w:val="32"/>
        </w:rPr>
        <w:t>0.00</w:t>
      </w:r>
      <w:r w:rsidR="00DE718A" w:rsidRPr="00DE718A">
        <w:rPr>
          <w:rFonts w:ascii="FangSong_GB2312" w:eastAsia="FangSong_GB2312" w:hAnsi="Calibri" w:cs="Arial Black" w:hint="eastAsia"/>
          <w:kern w:val="0"/>
          <w:sz w:val="32"/>
          <w:szCs w:val="32"/>
        </w:rPr>
        <w:t>万元。公务用车购置费支出较预算</w:t>
      </w:r>
      <w:r w:rsidR="00DE718A">
        <w:rPr>
          <w:rFonts w:ascii="FangSong_GB2312" w:eastAsia="FangSong_GB2312" w:hAnsi="Calibri" w:cs="Arial Black" w:hint="eastAsia"/>
          <w:kern w:val="0"/>
          <w:sz w:val="32"/>
          <w:szCs w:val="32"/>
        </w:rPr>
        <w:t>持平0.00</w:t>
      </w:r>
      <w:r w:rsidR="00DE718A" w:rsidRPr="00DE718A">
        <w:rPr>
          <w:rFonts w:ascii="FangSong_GB2312" w:eastAsia="FangSong_GB2312" w:hAnsi="Calibri" w:cs="Arial Black" w:hint="eastAsia"/>
          <w:kern w:val="0"/>
          <w:sz w:val="32"/>
          <w:szCs w:val="32"/>
        </w:rPr>
        <w:t>万元，</w:t>
      </w:r>
      <w:r w:rsidR="00DE718A">
        <w:rPr>
          <w:rFonts w:ascii="FangSong_GB2312" w:eastAsia="FangSong_GB2312" w:hAnsi="Calibri" w:cs="Arial Black" w:hint="eastAsia"/>
          <w:kern w:val="0"/>
          <w:sz w:val="32"/>
          <w:szCs w:val="32"/>
        </w:rPr>
        <w:t>不变0.00</w:t>
      </w:r>
      <w:r w:rsidR="00DE718A" w:rsidRPr="00DE718A">
        <w:rPr>
          <w:rFonts w:ascii="FangSong_GB2312" w:eastAsia="FangSong_GB2312" w:hAnsi="Calibri" w:cs="Arial Black" w:hint="eastAsia"/>
          <w:kern w:val="0"/>
          <w:sz w:val="32"/>
          <w:szCs w:val="32"/>
        </w:rPr>
        <w:t>%,主要是</w:t>
      </w:r>
      <w:r w:rsidR="00DE718A">
        <w:rPr>
          <w:rFonts w:ascii="FangSong_GB2312" w:eastAsia="FangSong_GB2312" w:hAnsi="Calibri" w:cs="Arial Black" w:hint="eastAsia"/>
          <w:kern w:val="0"/>
          <w:sz w:val="32"/>
          <w:szCs w:val="32"/>
        </w:rPr>
        <w:t>我单位</w:t>
      </w:r>
      <w:r w:rsidR="00BE5DE0">
        <w:rPr>
          <w:rFonts w:ascii="FangSong_GB2312" w:eastAsia="FangSong_GB2312" w:hAnsi="Calibri" w:cs="Arial Black" w:hint="eastAsia"/>
          <w:kern w:val="0"/>
          <w:sz w:val="32"/>
          <w:szCs w:val="32"/>
        </w:rPr>
        <w:t>未发生</w:t>
      </w:r>
      <w:r w:rsidR="00BE5DE0" w:rsidRPr="00DE718A">
        <w:rPr>
          <w:rFonts w:ascii="FangSong_GB2312" w:eastAsia="FangSong_GB2312" w:hAnsi="Calibri" w:cs="Arial Black" w:hint="eastAsia"/>
          <w:kern w:val="0"/>
          <w:sz w:val="32"/>
          <w:szCs w:val="32"/>
        </w:rPr>
        <w:t>“公务用车购置”经费支出</w:t>
      </w:r>
      <w:r w:rsidR="00DE718A" w:rsidRPr="00DE718A">
        <w:rPr>
          <w:rFonts w:ascii="FangSong_GB2312" w:eastAsia="FangSong_GB2312" w:hAnsi="Calibri" w:cs="Arial Black" w:hint="eastAsia"/>
          <w:kern w:val="0"/>
          <w:sz w:val="32"/>
          <w:szCs w:val="32"/>
        </w:rPr>
        <w:t>；较上年</w:t>
      </w:r>
      <w:r w:rsidR="00DE718A">
        <w:rPr>
          <w:rFonts w:ascii="FangSong_GB2312" w:eastAsia="FangSong_GB2312" w:hAnsi="Calibri" w:cs="Arial Black" w:hint="eastAsia"/>
          <w:kern w:val="0"/>
          <w:sz w:val="32"/>
          <w:szCs w:val="32"/>
        </w:rPr>
        <w:t>持平0.00</w:t>
      </w:r>
      <w:r w:rsidR="00DE718A" w:rsidRPr="00DE718A">
        <w:rPr>
          <w:rFonts w:ascii="FangSong_GB2312" w:eastAsia="FangSong_GB2312" w:hAnsi="Calibri" w:cs="Arial Black" w:hint="eastAsia"/>
          <w:kern w:val="0"/>
          <w:sz w:val="32"/>
          <w:szCs w:val="32"/>
        </w:rPr>
        <w:t>万元，</w:t>
      </w:r>
      <w:r w:rsidR="00DE718A">
        <w:rPr>
          <w:rFonts w:ascii="FangSong_GB2312" w:eastAsia="FangSong_GB2312" w:hAnsi="Calibri" w:cs="Arial Black" w:hint="eastAsia"/>
          <w:kern w:val="0"/>
          <w:sz w:val="32"/>
          <w:szCs w:val="32"/>
        </w:rPr>
        <w:t>不变0.00</w:t>
      </w:r>
      <w:r w:rsidR="00DE718A" w:rsidRPr="00DE718A">
        <w:rPr>
          <w:rFonts w:ascii="FangSong_GB2312" w:eastAsia="FangSong_GB2312" w:hAnsi="Calibri" w:cs="Arial Black" w:hint="eastAsia"/>
          <w:kern w:val="0"/>
          <w:sz w:val="32"/>
          <w:szCs w:val="32"/>
        </w:rPr>
        <w:t>%,主要是</w:t>
      </w:r>
      <w:r w:rsidR="00DE718A">
        <w:rPr>
          <w:rFonts w:ascii="FangSong_GB2312" w:eastAsia="FangSong_GB2312" w:hAnsi="Calibri" w:cs="Arial Black" w:hint="eastAsia"/>
          <w:kern w:val="0"/>
          <w:sz w:val="32"/>
          <w:szCs w:val="32"/>
        </w:rPr>
        <w:t>我单位</w:t>
      </w:r>
      <w:r w:rsidR="00BE5DE0">
        <w:rPr>
          <w:rFonts w:ascii="FangSong_GB2312" w:eastAsia="FangSong_GB2312" w:hAnsi="Calibri" w:cs="Arial Black" w:hint="eastAsia"/>
          <w:kern w:val="0"/>
          <w:sz w:val="32"/>
          <w:szCs w:val="32"/>
        </w:rPr>
        <w:t>未发生</w:t>
      </w:r>
      <w:r w:rsidR="00BE5DE0" w:rsidRPr="00DE718A">
        <w:rPr>
          <w:rFonts w:ascii="FangSong_GB2312" w:eastAsia="FangSong_GB2312" w:hAnsi="Calibri" w:cs="Arial Black" w:hint="eastAsia"/>
          <w:kern w:val="0"/>
          <w:sz w:val="32"/>
          <w:szCs w:val="32"/>
        </w:rPr>
        <w:t>“公务用车购置”经费支出</w:t>
      </w:r>
      <w:r w:rsidR="00DE718A" w:rsidRPr="00DE718A">
        <w:rPr>
          <w:rFonts w:ascii="FangSong_GB2312" w:eastAsia="FangSong_GB2312" w:hAnsi="Calibri" w:cs="Arial Black" w:hint="eastAsia"/>
          <w:kern w:val="0"/>
          <w:sz w:val="32"/>
          <w:szCs w:val="32"/>
        </w:rPr>
        <w:t>。</w:t>
      </w:r>
    </w:p>
    <w:p w:rsidR="00100E89" w:rsidRDefault="004C5D3D">
      <w:pPr>
        <w:adjustRightInd w:val="0"/>
        <w:snapToGrid w:val="0"/>
        <w:spacing w:line="600" w:lineRule="exact"/>
        <w:ind w:firstLineChars="200" w:firstLine="643"/>
        <w:rPr>
          <w:rFonts w:ascii="FangSong_GB2312" w:hAnsi="Times New Roman" w:cs="Wingdings"/>
          <w:sz w:val="32"/>
          <w:szCs w:val="32"/>
        </w:rPr>
      </w:pPr>
      <w:r>
        <w:rPr>
          <w:rFonts w:ascii="FangSong_GB2312" w:eastAsia="FangSong_GB2312" w:hAnsi="Times New Roman" w:cs="Wingdings" w:hint="eastAsia"/>
          <w:b/>
          <w:sz w:val="32"/>
          <w:szCs w:val="32"/>
        </w:rPr>
        <w:t>公务用车运行维护费支出：</w:t>
      </w:r>
      <w:r>
        <w:rPr>
          <w:rFonts w:ascii="FangSong_GB2312" w:hAnsi="Times New Roman" w:cs="Wingdings" w:hint="eastAsia"/>
          <w:sz w:val="32"/>
          <w:szCs w:val="32"/>
        </w:rPr>
        <w:t xml:space="preserve"> </w:t>
      </w:r>
      <w:r w:rsidR="000177FB" w:rsidRPr="002A15D9">
        <w:rPr>
          <w:rFonts w:ascii="FangSong_GB2312" w:eastAsia="FangSong_GB2312" w:hAnsi="Calibri" w:cs="Arial Black" w:hint="eastAsia"/>
          <w:kern w:val="0"/>
          <w:sz w:val="32"/>
          <w:szCs w:val="32"/>
        </w:rPr>
        <w:t>本单位</w:t>
      </w:r>
      <w:r w:rsidRPr="002A15D9">
        <w:rPr>
          <w:rFonts w:ascii="FangSong_GB2312" w:eastAsia="FangSong_GB2312" w:hAnsi="Calibri" w:cs="Arial Black" w:hint="eastAsia"/>
          <w:kern w:val="0"/>
          <w:sz w:val="32"/>
          <w:szCs w:val="32"/>
        </w:rPr>
        <w:t>2020年度单位公务用车保有量5辆，发生运行维护费支出3.23万元。公车运行维护费支出较预算持平0万元，不变0.0%,主要是与预算基本相符；较上年增加1.17万元，增长56.79%，主要是由于公务活动增加且公务用车使用年限增加，导致公务用车运行维护费增加。</w:t>
      </w:r>
    </w:p>
    <w:p w:rsidR="00BE5DE0" w:rsidRPr="002A15D9" w:rsidRDefault="004C5D3D" w:rsidP="00BE5DE0">
      <w:pPr>
        <w:adjustRightInd w:val="0"/>
        <w:snapToGrid w:val="0"/>
        <w:spacing w:line="600" w:lineRule="exact"/>
        <w:ind w:firstLineChars="200" w:firstLine="643"/>
        <w:rPr>
          <w:rFonts w:ascii="FangSong_GB2312" w:eastAsia="FangSong_GB2312" w:hAnsi="Calibri" w:cs="Arial Black"/>
          <w:kern w:val="0"/>
          <w:sz w:val="32"/>
          <w:szCs w:val="32"/>
        </w:rPr>
      </w:pPr>
      <w:r>
        <w:rPr>
          <w:rFonts w:ascii="KaiTi_GB2312" w:eastAsia="KaiTi_GB2312" w:hAnsi="Times New Roman" w:cs="Mongolian Baiti" w:hint="eastAsia"/>
          <w:b/>
          <w:bCs/>
          <w:sz w:val="32"/>
          <w:szCs w:val="32"/>
        </w:rPr>
        <w:t>3.公务接待费。</w:t>
      </w:r>
      <w:r w:rsidR="00BE5DE0" w:rsidRPr="00BE5DE0">
        <w:rPr>
          <w:rFonts w:ascii="FangSong_GB2312" w:eastAsia="FangSong_GB2312" w:hAnsi="Calibri" w:cs="Arial Black" w:hint="eastAsia"/>
          <w:kern w:val="0"/>
          <w:sz w:val="32"/>
          <w:szCs w:val="32"/>
        </w:rPr>
        <w:t>本</w:t>
      </w:r>
      <w:r w:rsidR="00BE5DE0">
        <w:rPr>
          <w:rFonts w:ascii="FangSong_GB2312" w:eastAsia="FangSong_GB2312" w:hAnsi="Calibri" w:cs="Arial Black" w:hint="eastAsia"/>
          <w:kern w:val="0"/>
          <w:sz w:val="32"/>
          <w:szCs w:val="32"/>
        </w:rPr>
        <w:t>单位</w:t>
      </w:r>
      <w:r w:rsidR="00BE5DE0" w:rsidRPr="00BE5DE0">
        <w:rPr>
          <w:rFonts w:ascii="FangSong_GB2312" w:eastAsia="FangSong_GB2312" w:hAnsi="Calibri" w:cs="Arial Black" w:hint="eastAsia"/>
          <w:kern w:val="0"/>
          <w:sz w:val="32"/>
          <w:szCs w:val="32"/>
        </w:rPr>
        <w:t>2020年公务接待费支出</w:t>
      </w:r>
      <w:r w:rsidR="00BE5DE0">
        <w:rPr>
          <w:rFonts w:ascii="FangSong_GB2312" w:eastAsia="FangSong_GB2312" w:hAnsi="Calibri" w:cs="Arial Black" w:hint="eastAsia"/>
          <w:kern w:val="0"/>
          <w:sz w:val="32"/>
          <w:szCs w:val="32"/>
        </w:rPr>
        <w:t>0.00</w:t>
      </w:r>
      <w:r w:rsidR="00BE5DE0" w:rsidRPr="00BE5DE0">
        <w:rPr>
          <w:rFonts w:ascii="FangSong_GB2312" w:eastAsia="FangSong_GB2312" w:hAnsi="Calibri" w:cs="Arial Black" w:hint="eastAsia"/>
          <w:kern w:val="0"/>
          <w:sz w:val="32"/>
          <w:szCs w:val="32"/>
        </w:rPr>
        <w:t>万元，完成预算的</w:t>
      </w:r>
      <w:r w:rsidR="00BE5DE0">
        <w:rPr>
          <w:rFonts w:ascii="FangSong_GB2312" w:eastAsia="FangSong_GB2312" w:hAnsi="Calibri" w:cs="Arial Black" w:hint="eastAsia"/>
          <w:kern w:val="0"/>
          <w:sz w:val="32"/>
          <w:szCs w:val="32"/>
        </w:rPr>
        <w:t>0.00</w:t>
      </w:r>
      <w:r w:rsidR="00BE5DE0" w:rsidRPr="00BE5DE0">
        <w:rPr>
          <w:rFonts w:ascii="FangSong_GB2312" w:eastAsia="FangSong_GB2312" w:hAnsi="Calibri" w:cs="Arial Black" w:hint="eastAsia"/>
          <w:kern w:val="0"/>
          <w:sz w:val="32"/>
          <w:szCs w:val="32"/>
        </w:rPr>
        <w:t>%。发生公务接待共</w:t>
      </w:r>
      <w:r w:rsidR="00BE5DE0">
        <w:rPr>
          <w:rFonts w:ascii="FangSong_GB2312" w:eastAsia="FangSong_GB2312" w:hAnsi="Calibri" w:cs="Arial Black" w:hint="eastAsia"/>
          <w:kern w:val="0"/>
          <w:sz w:val="32"/>
          <w:szCs w:val="32"/>
        </w:rPr>
        <w:t>0.00</w:t>
      </w:r>
      <w:r w:rsidR="00BE5DE0" w:rsidRPr="00BE5DE0">
        <w:rPr>
          <w:rFonts w:ascii="FangSong_GB2312" w:eastAsia="FangSong_GB2312" w:hAnsi="Calibri" w:cs="Arial Black" w:hint="eastAsia"/>
          <w:kern w:val="0"/>
          <w:sz w:val="32"/>
          <w:szCs w:val="32"/>
        </w:rPr>
        <w:t>批次、</w:t>
      </w:r>
      <w:r w:rsidR="00BE5DE0">
        <w:rPr>
          <w:rFonts w:ascii="FangSong_GB2312" w:eastAsia="FangSong_GB2312" w:hAnsi="Calibri" w:cs="Arial Black" w:hint="eastAsia"/>
          <w:kern w:val="0"/>
          <w:sz w:val="32"/>
          <w:szCs w:val="32"/>
        </w:rPr>
        <w:t>0.00</w:t>
      </w:r>
      <w:r w:rsidR="00BE5DE0" w:rsidRPr="00BE5DE0">
        <w:rPr>
          <w:rFonts w:ascii="FangSong_GB2312" w:eastAsia="FangSong_GB2312" w:hAnsi="Calibri" w:cs="Arial Black" w:hint="eastAsia"/>
          <w:kern w:val="0"/>
          <w:sz w:val="32"/>
          <w:szCs w:val="32"/>
        </w:rPr>
        <w:t>人次。公务接待费支出较预算</w:t>
      </w:r>
      <w:r w:rsidR="00BE5DE0">
        <w:rPr>
          <w:rFonts w:ascii="FangSong_GB2312" w:eastAsia="FangSong_GB2312" w:hAnsi="Calibri" w:cs="Arial Black" w:hint="eastAsia"/>
          <w:kern w:val="0"/>
          <w:sz w:val="32"/>
          <w:szCs w:val="32"/>
        </w:rPr>
        <w:t>持平0.00</w:t>
      </w:r>
      <w:r w:rsidR="00BE5DE0" w:rsidRPr="00DE718A">
        <w:rPr>
          <w:rFonts w:ascii="FangSong_GB2312" w:eastAsia="FangSong_GB2312" w:hAnsi="Calibri" w:cs="Arial Black" w:hint="eastAsia"/>
          <w:kern w:val="0"/>
          <w:sz w:val="32"/>
          <w:szCs w:val="32"/>
        </w:rPr>
        <w:t>万元，</w:t>
      </w:r>
      <w:r w:rsidR="00BE5DE0">
        <w:rPr>
          <w:rFonts w:ascii="FangSong_GB2312" w:eastAsia="FangSong_GB2312" w:hAnsi="Calibri" w:cs="Arial Black" w:hint="eastAsia"/>
          <w:kern w:val="0"/>
          <w:sz w:val="32"/>
          <w:szCs w:val="32"/>
        </w:rPr>
        <w:t>不变0.00</w:t>
      </w:r>
      <w:r w:rsidR="00BE5DE0" w:rsidRPr="00DE718A">
        <w:rPr>
          <w:rFonts w:ascii="FangSong_GB2312" w:eastAsia="FangSong_GB2312" w:hAnsi="Calibri" w:cs="Arial Black" w:hint="eastAsia"/>
          <w:kern w:val="0"/>
          <w:sz w:val="32"/>
          <w:szCs w:val="32"/>
        </w:rPr>
        <w:t>%,主要是</w:t>
      </w:r>
      <w:r w:rsidR="00BE5DE0">
        <w:rPr>
          <w:rFonts w:ascii="FangSong_GB2312" w:eastAsia="FangSong_GB2312" w:hAnsi="Calibri" w:cs="Arial Black" w:hint="eastAsia"/>
          <w:kern w:val="0"/>
          <w:sz w:val="32"/>
          <w:szCs w:val="32"/>
        </w:rPr>
        <w:t>我单位未发生</w:t>
      </w:r>
      <w:r w:rsidR="00BE5DE0" w:rsidRPr="00DE718A">
        <w:rPr>
          <w:rFonts w:ascii="FangSong_GB2312" w:eastAsia="FangSong_GB2312" w:hAnsi="Calibri" w:cs="Arial Black" w:hint="eastAsia"/>
          <w:kern w:val="0"/>
          <w:sz w:val="32"/>
          <w:szCs w:val="32"/>
        </w:rPr>
        <w:t>“</w:t>
      </w:r>
      <w:r w:rsidR="00BE5DE0">
        <w:rPr>
          <w:rFonts w:ascii="FangSong_GB2312" w:eastAsia="FangSong_GB2312" w:hAnsi="Calibri" w:cs="Arial Black" w:hint="eastAsia"/>
          <w:kern w:val="0"/>
          <w:sz w:val="32"/>
          <w:szCs w:val="32"/>
        </w:rPr>
        <w:t>公务接待费</w:t>
      </w:r>
      <w:r w:rsidR="00BE5DE0" w:rsidRPr="00DE718A">
        <w:rPr>
          <w:rFonts w:ascii="FangSong_GB2312" w:eastAsia="FangSong_GB2312" w:hAnsi="Calibri" w:cs="Arial Black" w:hint="eastAsia"/>
          <w:kern w:val="0"/>
          <w:sz w:val="32"/>
          <w:szCs w:val="32"/>
        </w:rPr>
        <w:t>”经费支出</w:t>
      </w:r>
      <w:r w:rsidR="00BE5DE0">
        <w:rPr>
          <w:rFonts w:ascii="FangSong_GB2312" w:eastAsia="FangSong_GB2312" w:hAnsi="Calibri" w:cs="Arial Black" w:hint="eastAsia"/>
          <w:kern w:val="0"/>
          <w:sz w:val="32"/>
          <w:szCs w:val="32"/>
        </w:rPr>
        <w:t>；</w:t>
      </w:r>
      <w:r w:rsidR="00BE5DE0" w:rsidRPr="00BE5DE0">
        <w:rPr>
          <w:rFonts w:ascii="FangSong_GB2312" w:eastAsia="FangSong_GB2312" w:hAnsi="Calibri" w:cs="Arial Black" w:hint="eastAsia"/>
          <w:kern w:val="0"/>
          <w:sz w:val="32"/>
          <w:szCs w:val="32"/>
        </w:rPr>
        <w:t>较上年度</w:t>
      </w:r>
      <w:r w:rsidR="00BE5DE0">
        <w:rPr>
          <w:rFonts w:ascii="FangSong_GB2312" w:eastAsia="FangSong_GB2312" w:hAnsi="Calibri" w:cs="Arial Black" w:hint="eastAsia"/>
          <w:kern w:val="0"/>
          <w:sz w:val="32"/>
          <w:szCs w:val="32"/>
        </w:rPr>
        <w:t>持平0.00</w:t>
      </w:r>
      <w:r w:rsidR="00BE5DE0" w:rsidRPr="00DE718A">
        <w:rPr>
          <w:rFonts w:ascii="FangSong_GB2312" w:eastAsia="FangSong_GB2312" w:hAnsi="Calibri" w:cs="Arial Black" w:hint="eastAsia"/>
          <w:kern w:val="0"/>
          <w:sz w:val="32"/>
          <w:szCs w:val="32"/>
        </w:rPr>
        <w:t>万元，</w:t>
      </w:r>
      <w:r w:rsidR="00BE5DE0">
        <w:rPr>
          <w:rFonts w:ascii="FangSong_GB2312" w:eastAsia="FangSong_GB2312" w:hAnsi="Calibri" w:cs="Arial Black" w:hint="eastAsia"/>
          <w:kern w:val="0"/>
          <w:sz w:val="32"/>
          <w:szCs w:val="32"/>
        </w:rPr>
        <w:t>不变0.00</w:t>
      </w:r>
      <w:r w:rsidR="00BE5DE0" w:rsidRPr="00DE718A">
        <w:rPr>
          <w:rFonts w:ascii="FangSong_GB2312" w:eastAsia="FangSong_GB2312" w:hAnsi="Calibri" w:cs="Arial Black" w:hint="eastAsia"/>
          <w:kern w:val="0"/>
          <w:sz w:val="32"/>
          <w:szCs w:val="32"/>
        </w:rPr>
        <w:t>%,主要是</w:t>
      </w:r>
      <w:r w:rsidR="00BE5DE0">
        <w:rPr>
          <w:rFonts w:ascii="FangSong_GB2312" w:eastAsia="FangSong_GB2312" w:hAnsi="Calibri" w:cs="Arial Black" w:hint="eastAsia"/>
          <w:kern w:val="0"/>
          <w:sz w:val="32"/>
          <w:szCs w:val="32"/>
        </w:rPr>
        <w:t>我单位未发生</w:t>
      </w:r>
      <w:r w:rsidR="00BE5DE0" w:rsidRPr="00DE718A">
        <w:rPr>
          <w:rFonts w:ascii="FangSong_GB2312" w:eastAsia="FangSong_GB2312" w:hAnsi="Calibri" w:cs="Arial Black" w:hint="eastAsia"/>
          <w:kern w:val="0"/>
          <w:sz w:val="32"/>
          <w:szCs w:val="32"/>
        </w:rPr>
        <w:t>“</w:t>
      </w:r>
      <w:r w:rsidR="00BE5DE0">
        <w:rPr>
          <w:rFonts w:ascii="FangSong_GB2312" w:eastAsia="FangSong_GB2312" w:hAnsi="Calibri" w:cs="Arial Black" w:hint="eastAsia"/>
          <w:kern w:val="0"/>
          <w:sz w:val="32"/>
          <w:szCs w:val="32"/>
        </w:rPr>
        <w:t>公务接待费</w:t>
      </w:r>
      <w:r w:rsidR="00BE5DE0" w:rsidRPr="00DE718A">
        <w:rPr>
          <w:rFonts w:ascii="FangSong_GB2312" w:eastAsia="FangSong_GB2312" w:hAnsi="Calibri" w:cs="Arial Black" w:hint="eastAsia"/>
          <w:kern w:val="0"/>
          <w:sz w:val="32"/>
          <w:szCs w:val="32"/>
        </w:rPr>
        <w:t>”经费支出</w:t>
      </w:r>
      <w:r w:rsidR="00BE5DE0" w:rsidRPr="00BE5DE0">
        <w:rPr>
          <w:rFonts w:ascii="FangSong_GB2312" w:eastAsia="FangSong_GB2312" w:hAnsi="Calibri" w:cs="Arial Black" w:hint="eastAsia"/>
          <w:kern w:val="0"/>
          <w:sz w:val="32"/>
          <w:szCs w:val="32"/>
        </w:rPr>
        <w:t>。</w:t>
      </w:r>
    </w:p>
    <w:p w:rsidR="00100E89" w:rsidRDefault="004C5D3D">
      <w:pPr>
        <w:adjustRightInd w:val="0"/>
        <w:snapToGrid w:val="0"/>
        <w:spacing w:line="60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100E89" w:rsidRDefault="004C5D3D">
      <w:pPr>
        <w:adjustRightInd w:val="0"/>
        <w:snapToGrid w:val="0"/>
        <w:spacing w:line="600" w:lineRule="exact"/>
        <w:ind w:firstLineChars="200" w:firstLine="643"/>
        <w:rPr>
          <w:rFonts w:ascii="KaiTi_GB2312" w:eastAsia="KaiTi_GB2312" w:hAnsi="KaiTi_GB2312" w:cs="KaiTi_GB2312"/>
          <w:b/>
          <w:bCs/>
          <w:sz w:val="32"/>
          <w:szCs w:val="32"/>
        </w:rPr>
      </w:pPr>
      <w:r>
        <w:rPr>
          <w:rFonts w:ascii="KaiTi_GB2312" w:eastAsia="KaiTi_GB2312" w:hAnsi="KaiTi_GB2312" w:cs="KaiTi_GB2312" w:hint="eastAsia"/>
          <w:b/>
          <w:bCs/>
          <w:sz w:val="32"/>
          <w:szCs w:val="32"/>
        </w:rPr>
        <w:t>（一）预算绩效管理工作开展情况</w:t>
      </w:r>
    </w:p>
    <w:p w:rsidR="00100E89" w:rsidRPr="002A15D9" w:rsidRDefault="004C5D3D">
      <w:pPr>
        <w:adjustRightInd w:val="0"/>
        <w:snapToGrid w:val="0"/>
        <w:spacing w:line="60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根据预算绩效管理要求，</w:t>
      </w:r>
      <w:r w:rsidR="000177FB" w:rsidRPr="002A15D9">
        <w:rPr>
          <w:rFonts w:ascii="FangSong_GB2312" w:eastAsia="FangSong_GB2312" w:hAnsi="Calibri" w:cs="Arial Black" w:hint="eastAsia"/>
          <w:kern w:val="0"/>
          <w:sz w:val="32"/>
          <w:szCs w:val="32"/>
        </w:rPr>
        <w:t>本单位</w:t>
      </w:r>
      <w:r w:rsidRPr="002A15D9">
        <w:rPr>
          <w:rFonts w:ascii="FangSong_GB2312" w:eastAsia="FangSong_GB2312" w:hAnsi="Calibri" w:cs="Arial Black" w:hint="eastAsia"/>
          <w:kern w:val="0"/>
          <w:sz w:val="32"/>
          <w:szCs w:val="32"/>
        </w:rPr>
        <w:t>组织对2020年度项目支出</w:t>
      </w:r>
      <w:r w:rsidRPr="002A15D9">
        <w:rPr>
          <w:rFonts w:ascii="FangSong_GB2312" w:eastAsia="FangSong_GB2312" w:hAnsi="Calibri" w:cs="Arial Black" w:hint="eastAsia"/>
          <w:kern w:val="0"/>
          <w:sz w:val="32"/>
          <w:szCs w:val="32"/>
        </w:rPr>
        <w:lastRenderedPageBreak/>
        <w:t>全面开展绩效自评，其中，一般公共预算二级项目4个，共涉及资金29万元，占一般公共预算项目支出总额的100.0%；无政府性基金预算项目。</w:t>
      </w:r>
    </w:p>
    <w:p w:rsidR="00100E89" w:rsidRPr="002A15D9" w:rsidRDefault="004C5D3D">
      <w:pPr>
        <w:adjustRightInd w:val="0"/>
        <w:snapToGrid w:val="0"/>
        <w:spacing w:line="60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组织对“卫生监督执法及网络维护”二级项目开展了</w:t>
      </w:r>
      <w:r w:rsidR="002E7486" w:rsidRPr="002A15D9">
        <w:rPr>
          <w:rFonts w:ascii="FangSong_GB2312" w:eastAsia="FangSong_GB2312" w:hAnsi="Calibri" w:cs="Arial Black" w:hint="eastAsia"/>
          <w:kern w:val="0"/>
          <w:sz w:val="32"/>
          <w:szCs w:val="32"/>
        </w:rPr>
        <w:t>单位</w:t>
      </w:r>
      <w:r w:rsidRPr="002A15D9">
        <w:rPr>
          <w:rFonts w:ascii="FangSong_GB2312" w:eastAsia="FangSong_GB2312" w:hAnsi="Calibri" w:cs="Arial Black" w:hint="eastAsia"/>
          <w:kern w:val="0"/>
          <w:sz w:val="32"/>
          <w:szCs w:val="32"/>
        </w:rPr>
        <w:t>评价，涉及一般公共预算支出9.01万元，政府性基金预算支出0万元。组织对“下达2020年中央基本公共卫生服务补助结算资金（非直达资金）”二级项目开展了</w:t>
      </w:r>
      <w:r w:rsidR="002E7486" w:rsidRPr="002A15D9">
        <w:rPr>
          <w:rFonts w:ascii="FangSong_GB2312" w:eastAsia="FangSong_GB2312" w:hAnsi="Calibri" w:cs="Arial Black" w:hint="eastAsia"/>
          <w:kern w:val="0"/>
          <w:sz w:val="32"/>
          <w:szCs w:val="32"/>
        </w:rPr>
        <w:t>单位</w:t>
      </w:r>
      <w:r w:rsidRPr="002A15D9">
        <w:rPr>
          <w:rFonts w:ascii="FangSong_GB2312" w:eastAsia="FangSong_GB2312" w:hAnsi="Calibri" w:cs="Arial Black" w:hint="eastAsia"/>
          <w:kern w:val="0"/>
          <w:sz w:val="32"/>
          <w:szCs w:val="32"/>
        </w:rPr>
        <w:t>评价，涉及一般公共预算支出0万元，政府性基金预算支出0万元；组织对“上缴结余结转资金用于2019年中央基本公共卫生服务补助资金”二级项目开展了</w:t>
      </w:r>
      <w:r w:rsidR="002E7486" w:rsidRPr="002A15D9">
        <w:rPr>
          <w:rFonts w:ascii="FangSong_GB2312" w:eastAsia="FangSong_GB2312" w:hAnsi="Calibri" w:cs="Arial Black" w:hint="eastAsia"/>
          <w:kern w:val="0"/>
          <w:sz w:val="32"/>
          <w:szCs w:val="32"/>
        </w:rPr>
        <w:t>单位</w:t>
      </w:r>
      <w:r w:rsidRPr="002A15D9">
        <w:rPr>
          <w:rFonts w:ascii="FangSong_GB2312" w:eastAsia="FangSong_GB2312" w:hAnsi="Calibri" w:cs="Arial Black" w:hint="eastAsia"/>
          <w:kern w:val="0"/>
          <w:sz w:val="32"/>
          <w:szCs w:val="32"/>
        </w:rPr>
        <w:t>评价，涉及一般公共预算支出5.86万元，政府性基金预算支出0万元；组织对“中央2020年新冠肺炎疫情防控补助结算资金”二级项目开展了</w:t>
      </w:r>
      <w:r w:rsidR="002E7486" w:rsidRPr="002A15D9">
        <w:rPr>
          <w:rFonts w:ascii="FangSong_GB2312" w:eastAsia="FangSong_GB2312" w:hAnsi="Calibri" w:cs="Arial Black" w:hint="eastAsia"/>
          <w:kern w:val="0"/>
          <w:sz w:val="32"/>
          <w:szCs w:val="32"/>
        </w:rPr>
        <w:t>单位</w:t>
      </w:r>
      <w:r w:rsidRPr="002A15D9">
        <w:rPr>
          <w:rFonts w:ascii="FangSong_GB2312" w:eastAsia="FangSong_GB2312" w:hAnsi="Calibri" w:cs="Arial Black" w:hint="eastAsia"/>
          <w:kern w:val="0"/>
          <w:sz w:val="32"/>
          <w:szCs w:val="32"/>
        </w:rPr>
        <w:t>评价，涉及一般公共预算支出0.04万元，政府性基金预算支出0万元。从评价情况来看，卫生监督执法及网络维护项目总体绩效目标完成情况较好，目标设定清晰准确，绩效指标全面完整、科学合理，基本能够按照预算安排进行执行，更好的保障了卫生监督业务的实施。</w:t>
      </w:r>
    </w:p>
    <w:p w:rsidR="00100E89" w:rsidRDefault="004C5D3D">
      <w:pPr>
        <w:adjustRightInd w:val="0"/>
        <w:snapToGrid w:val="0"/>
        <w:spacing w:line="600" w:lineRule="exact"/>
        <w:ind w:firstLineChars="200" w:firstLine="643"/>
        <w:rPr>
          <w:rFonts w:ascii="KaiTi_GB2312" w:eastAsia="KaiTi_GB2312" w:hAnsi="KaiTi_GB2312" w:cs="KaiTi_GB2312"/>
          <w:b/>
          <w:bCs/>
          <w:sz w:val="32"/>
          <w:szCs w:val="32"/>
        </w:rPr>
      </w:pPr>
      <w:r>
        <w:rPr>
          <w:rFonts w:ascii="KaiTi_GB2312" w:eastAsia="KaiTi_GB2312" w:hAnsi="KaiTi_GB2312" w:cs="KaiTi_GB2312" w:hint="eastAsia"/>
          <w:b/>
          <w:bCs/>
          <w:sz w:val="32"/>
          <w:szCs w:val="32"/>
        </w:rPr>
        <w:t xml:space="preserve">（二） </w:t>
      </w:r>
      <w:r w:rsidR="001F0EEC">
        <w:rPr>
          <w:rFonts w:ascii="KaiTi_GB2312" w:eastAsia="KaiTi_GB2312" w:hAnsi="KaiTi_GB2312" w:cs="KaiTi_GB2312" w:hint="eastAsia"/>
          <w:b/>
          <w:bCs/>
          <w:sz w:val="32"/>
          <w:szCs w:val="32"/>
        </w:rPr>
        <w:t>单位</w:t>
      </w:r>
      <w:r>
        <w:rPr>
          <w:rFonts w:ascii="KaiTi_GB2312" w:eastAsia="KaiTi_GB2312" w:hAnsi="KaiTi_GB2312" w:cs="KaiTi_GB2312" w:hint="eastAsia"/>
          <w:b/>
          <w:bCs/>
          <w:sz w:val="32"/>
          <w:szCs w:val="32"/>
        </w:rPr>
        <w:t>决算中项目绩效自评结果</w:t>
      </w:r>
    </w:p>
    <w:p w:rsidR="00100E89" w:rsidRPr="002A15D9" w:rsidRDefault="000177FB">
      <w:pPr>
        <w:adjustRightInd w:val="0"/>
        <w:snapToGrid w:val="0"/>
        <w:spacing w:line="60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本单位</w:t>
      </w:r>
      <w:r w:rsidR="004C5D3D" w:rsidRPr="002A15D9">
        <w:rPr>
          <w:rFonts w:ascii="FangSong_GB2312" w:eastAsia="FangSong_GB2312" w:hAnsi="Calibri" w:cs="Arial Black" w:hint="eastAsia"/>
          <w:kern w:val="0"/>
          <w:sz w:val="32"/>
          <w:szCs w:val="32"/>
        </w:rPr>
        <w:t>在今年</w:t>
      </w:r>
      <w:r w:rsidRPr="002A15D9">
        <w:rPr>
          <w:rFonts w:ascii="FangSong_GB2312" w:eastAsia="FangSong_GB2312" w:hAnsi="Calibri" w:cs="Arial Black" w:hint="eastAsia"/>
          <w:kern w:val="0"/>
          <w:sz w:val="32"/>
          <w:szCs w:val="32"/>
        </w:rPr>
        <w:t>单位</w:t>
      </w:r>
      <w:r w:rsidR="004C5D3D" w:rsidRPr="002A15D9">
        <w:rPr>
          <w:rFonts w:ascii="FangSong_GB2312" w:eastAsia="FangSong_GB2312" w:hAnsi="Calibri" w:cs="Arial Black" w:hint="eastAsia"/>
          <w:kern w:val="0"/>
          <w:sz w:val="32"/>
          <w:szCs w:val="32"/>
        </w:rPr>
        <w:t>决算公开中反映卫生监督执法及网络维护项目1个项目绩效自评结果。</w:t>
      </w:r>
    </w:p>
    <w:p w:rsidR="00100E89" w:rsidRPr="002A15D9" w:rsidRDefault="004C5D3D" w:rsidP="002A15D9">
      <w:pPr>
        <w:adjustRightInd w:val="0"/>
        <w:snapToGrid w:val="0"/>
        <w:spacing w:line="60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卫生监督执法及网络维护项目自评综述：根据年初设定的绩效目标，卫生监督执法及网络维护项目绩效自评得分为93分（绩</w:t>
      </w:r>
      <w:r w:rsidRPr="002A15D9">
        <w:rPr>
          <w:rFonts w:ascii="FangSong_GB2312" w:eastAsia="FangSong_GB2312" w:hAnsi="Calibri" w:cs="Arial Black" w:hint="eastAsia"/>
          <w:kern w:val="0"/>
          <w:sz w:val="32"/>
          <w:szCs w:val="32"/>
        </w:rPr>
        <w:lastRenderedPageBreak/>
        <w:t>效自评表附后）。全年预算数为15万元，执行数为9万元，完成预算的60%。项目绩效目标完成情况：一是完成卫生监督执法工作，完成随机监督抽查任务共145家，确保通讯网络正常，保质保量完成监督检查工作，保障网站稳定以完成卫生监督执法工作的公开；二是完成2020年对卫生监督人员培训计划，制作宣传品完成卫生监督执法宣传工作。</w:t>
      </w:r>
    </w:p>
    <w:p w:rsidR="00100E89" w:rsidRPr="002A15D9" w:rsidRDefault="004C5D3D" w:rsidP="002A15D9">
      <w:pPr>
        <w:adjustRightInd w:val="0"/>
        <w:snapToGrid w:val="0"/>
        <w:spacing w:line="600" w:lineRule="exact"/>
        <w:ind w:firstLineChars="200" w:firstLine="640"/>
        <w:rPr>
          <w:rFonts w:ascii="FangSong_GB2312" w:eastAsia="FangSong_GB2312" w:hAnsi="Calibri" w:cs="Arial Black"/>
          <w:kern w:val="0"/>
          <w:sz w:val="32"/>
          <w:szCs w:val="32"/>
        </w:rPr>
      </w:pPr>
      <w:r w:rsidRPr="002A15D9">
        <w:rPr>
          <w:rFonts w:ascii="FangSong_GB2312" w:eastAsia="FangSong_GB2312" w:hAnsi="Calibri" w:cs="Arial Black" w:hint="eastAsia"/>
          <w:kern w:val="0"/>
          <w:sz w:val="32"/>
          <w:szCs w:val="32"/>
        </w:rPr>
        <w:t>卫生监督执法及网络维护项目绩效自评综述：按照市财政局《秦皇岛市市级</w:t>
      </w:r>
      <w:r w:rsidR="001F0EEC">
        <w:rPr>
          <w:rFonts w:ascii="FangSong_GB2312" w:eastAsia="FangSong_GB2312" w:hAnsi="Calibri" w:cs="Arial Black" w:hint="eastAsia"/>
          <w:kern w:val="0"/>
          <w:sz w:val="32"/>
          <w:szCs w:val="32"/>
        </w:rPr>
        <w:t>单位</w:t>
      </w:r>
      <w:r w:rsidRPr="002A15D9">
        <w:rPr>
          <w:rFonts w:ascii="FangSong_GB2312" w:eastAsia="FangSong_GB2312" w:hAnsi="Calibri" w:cs="Arial Black" w:hint="eastAsia"/>
          <w:kern w:val="0"/>
          <w:sz w:val="32"/>
          <w:szCs w:val="32"/>
        </w:rPr>
        <w:t>预算项目绩效自评管理办法的通知》要求，我单位组织相关科室人员，对卫生监督执法及网络维护项目开展了绩效自评工作，对相关评价内容进行研究分析，执行较好。</w:t>
      </w:r>
    </w:p>
    <w:tbl>
      <w:tblPr>
        <w:tblW w:w="5000" w:type="pct"/>
        <w:tblLook w:val="04A0"/>
      </w:tblPr>
      <w:tblGrid>
        <w:gridCol w:w="1102"/>
        <w:gridCol w:w="2020"/>
        <w:gridCol w:w="1495"/>
        <w:gridCol w:w="455"/>
        <w:gridCol w:w="547"/>
        <w:gridCol w:w="922"/>
        <w:gridCol w:w="766"/>
        <w:gridCol w:w="694"/>
        <w:gridCol w:w="1059"/>
      </w:tblGrid>
      <w:tr w:rsidR="00100E89">
        <w:trPr>
          <w:trHeight w:val="510"/>
        </w:trPr>
        <w:tc>
          <w:tcPr>
            <w:tcW w:w="5000" w:type="pct"/>
            <w:gridSpan w:val="9"/>
            <w:tcBorders>
              <w:top w:val="nil"/>
              <w:left w:val="nil"/>
              <w:bottom w:val="nil"/>
              <w:right w:val="nil"/>
            </w:tcBorders>
            <w:shd w:val="clear" w:color="auto" w:fill="auto"/>
            <w:noWrap/>
            <w:vAlign w:val="center"/>
          </w:tcPr>
          <w:p w:rsidR="00100E89" w:rsidRDefault="004C5D3D">
            <w:pPr>
              <w:widowControl/>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2020年度市级项目支出绩效自评表</w:t>
            </w:r>
          </w:p>
        </w:tc>
      </w:tr>
      <w:tr w:rsidR="00100E89">
        <w:trPr>
          <w:trHeight w:val="222"/>
        </w:trPr>
        <w:tc>
          <w:tcPr>
            <w:tcW w:w="2548" w:type="pct"/>
            <w:gridSpan w:val="3"/>
            <w:tcBorders>
              <w:top w:val="nil"/>
              <w:left w:val="nil"/>
              <w:bottom w:val="nil"/>
              <w:right w:val="nil"/>
            </w:tcBorders>
            <w:shd w:val="clear" w:color="auto" w:fill="auto"/>
            <w:noWrap/>
            <w:vAlign w:val="center"/>
          </w:tcPr>
          <w:p w:rsidR="00100E89" w:rsidRDefault="002A15D9">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填报单位</w:t>
            </w:r>
            <w:r w:rsidR="004C5D3D">
              <w:rPr>
                <w:rFonts w:asciiTheme="minorEastAsia" w:hAnsiTheme="minorEastAsia" w:cs="宋体" w:hint="eastAsia"/>
                <w:color w:val="000000"/>
                <w:kern w:val="0"/>
                <w:sz w:val="22"/>
                <w:szCs w:val="22"/>
              </w:rPr>
              <w:t>：秦皇岛市卫生执法监督所</w:t>
            </w:r>
          </w:p>
        </w:tc>
        <w:tc>
          <w:tcPr>
            <w:tcW w:w="251" w:type="pct"/>
            <w:tcBorders>
              <w:top w:val="nil"/>
              <w:left w:val="nil"/>
              <w:bottom w:val="nil"/>
              <w:right w:val="nil"/>
            </w:tcBorders>
            <w:shd w:val="clear" w:color="auto" w:fill="auto"/>
            <w:noWrap/>
            <w:vAlign w:val="center"/>
          </w:tcPr>
          <w:p w:rsidR="00100E89" w:rsidRDefault="00100E89">
            <w:pPr>
              <w:widowControl/>
              <w:jc w:val="center"/>
              <w:rPr>
                <w:rFonts w:asciiTheme="minorEastAsia" w:hAnsiTheme="minorEastAsia" w:cs="宋体"/>
                <w:color w:val="000000"/>
                <w:kern w:val="0"/>
                <w:sz w:val="22"/>
                <w:szCs w:val="22"/>
              </w:rPr>
            </w:pPr>
          </w:p>
        </w:tc>
        <w:tc>
          <w:tcPr>
            <w:tcW w:w="302" w:type="pct"/>
            <w:tcBorders>
              <w:top w:val="nil"/>
              <w:left w:val="nil"/>
              <w:bottom w:val="nil"/>
              <w:right w:val="nil"/>
            </w:tcBorders>
            <w:shd w:val="clear" w:color="auto" w:fill="auto"/>
            <w:noWrap/>
            <w:vAlign w:val="center"/>
          </w:tcPr>
          <w:p w:rsidR="00100E89" w:rsidRDefault="00100E89">
            <w:pPr>
              <w:widowControl/>
              <w:jc w:val="center"/>
              <w:rPr>
                <w:rFonts w:asciiTheme="minorEastAsia" w:hAnsiTheme="minorEastAsia" w:cs="宋体"/>
                <w:color w:val="000000"/>
                <w:kern w:val="0"/>
                <w:sz w:val="22"/>
                <w:szCs w:val="22"/>
              </w:rPr>
            </w:pPr>
          </w:p>
        </w:tc>
        <w:tc>
          <w:tcPr>
            <w:tcW w:w="509" w:type="pct"/>
            <w:tcBorders>
              <w:top w:val="nil"/>
              <w:left w:val="nil"/>
              <w:bottom w:val="nil"/>
              <w:right w:val="nil"/>
            </w:tcBorders>
            <w:shd w:val="clear" w:color="auto" w:fill="auto"/>
            <w:noWrap/>
            <w:vAlign w:val="center"/>
          </w:tcPr>
          <w:p w:rsidR="00100E89" w:rsidRDefault="00100E89">
            <w:pPr>
              <w:widowControl/>
              <w:jc w:val="center"/>
              <w:rPr>
                <w:rFonts w:asciiTheme="minorEastAsia" w:hAnsiTheme="minorEastAsia" w:cs="宋体"/>
                <w:color w:val="000000"/>
                <w:kern w:val="0"/>
                <w:sz w:val="22"/>
                <w:szCs w:val="22"/>
              </w:rPr>
            </w:pPr>
          </w:p>
        </w:tc>
        <w:tc>
          <w:tcPr>
            <w:tcW w:w="423" w:type="pct"/>
            <w:tcBorders>
              <w:top w:val="nil"/>
              <w:left w:val="nil"/>
              <w:bottom w:val="nil"/>
              <w:right w:val="nil"/>
            </w:tcBorders>
            <w:shd w:val="clear" w:color="000000" w:fill="FFFFFF"/>
            <w:noWrap/>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 xml:space="preserve">　</w:t>
            </w:r>
          </w:p>
        </w:tc>
        <w:tc>
          <w:tcPr>
            <w:tcW w:w="967" w:type="pct"/>
            <w:gridSpan w:val="2"/>
            <w:tcBorders>
              <w:top w:val="nil"/>
              <w:left w:val="nil"/>
              <w:bottom w:val="nil"/>
              <w:right w:val="nil"/>
            </w:tcBorders>
            <w:shd w:val="clear" w:color="auto" w:fill="auto"/>
            <w:noWrap/>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金额单位：万元</w:t>
            </w:r>
          </w:p>
        </w:tc>
      </w:tr>
      <w:tr w:rsidR="00100E89">
        <w:trPr>
          <w:trHeight w:val="360"/>
        </w:trPr>
        <w:tc>
          <w:tcPr>
            <w:tcW w:w="608" w:type="pct"/>
            <w:tcBorders>
              <w:top w:val="single" w:sz="4" w:space="0" w:color="000000"/>
              <w:left w:val="single" w:sz="4" w:space="0" w:color="000000"/>
              <w:bottom w:val="nil"/>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一、</w:t>
            </w:r>
            <w:r>
              <w:rPr>
                <w:rFonts w:asciiTheme="minorEastAsia" w:hAnsiTheme="minorEastAsia" w:cs="宋体"/>
                <w:color w:val="000000"/>
                <w:kern w:val="0"/>
                <w:sz w:val="22"/>
                <w:szCs w:val="22"/>
              </w:rPr>
              <w:t> </w:t>
            </w:r>
            <w:r>
              <w:rPr>
                <w:rFonts w:asciiTheme="minorEastAsia" w:hAnsiTheme="minorEastAsia" w:cs="宋体" w:hint="eastAsia"/>
                <w:color w:val="000000"/>
                <w:kern w:val="0"/>
                <w:sz w:val="22"/>
                <w:szCs w:val="22"/>
              </w:rPr>
              <w:t>基本情况</w:t>
            </w:r>
          </w:p>
        </w:tc>
        <w:tc>
          <w:tcPr>
            <w:tcW w:w="1115" w:type="pct"/>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项目名称</w:t>
            </w:r>
          </w:p>
        </w:tc>
        <w:tc>
          <w:tcPr>
            <w:tcW w:w="3277" w:type="pct"/>
            <w:gridSpan w:val="7"/>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righ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卫生监督执法及网络维护（专项资金）</w:t>
            </w:r>
          </w:p>
        </w:tc>
      </w:tr>
      <w:tr w:rsidR="00100E89">
        <w:trPr>
          <w:trHeight w:val="360"/>
        </w:trPr>
        <w:tc>
          <w:tcPr>
            <w:tcW w:w="608" w:type="pct"/>
            <w:tcBorders>
              <w:top w:val="single" w:sz="4" w:space="0" w:color="000000"/>
              <w:left w:val="single" w:sz="4" w:space="0" w:color="000000"/>
              <w:bottom w:val="nil"/>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 xml:space="preserve">　</w:t>
            </w:r>
          </w:p>
        </w:tc>
        <w:tc>
          <w:tcPr>
            <w:tcW w:w="1115"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主管部门</w:t>
            </w:r>
          </w:p>
        </w:tc>
        <w:tc>
          <w:tcPr>
            <w:tcW w:w="1378" w:type="pct"/>
            <w:gridSpan w:val="3"/>
            <w:tcBorders>
              <w:top w:val="single" w:sz="4" w:space="0" w:color="000000"/>
              <w:left w:val="nil"/>
              <w:bottom w:val="nil"/>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秦皇岛市卫生健康委员会</w:t>
            </w:r>
          </w:p>
        </w:tc>
        <w:tc>
          <w:tcPr>
            <w:tcW w:w="509" w:type="pct"/>
            <w:tcBorders>
              <w:top w:val="nil"/>
              <w:left w:val="nil"/>
              <w:bottom w:val="nil"/>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实施单位</w:t>
            </w:r>
          </w:p>
        </w:tc>
        <w:tc>
          <w:tcPr>
            <w:tcW w:w="1390" w:type="pct"/>
            <w:gridSpan w:val="3"/>
            <w:tcBorders>
              <w:top w:val="single" w:sz="4" w:space="0" w:color="000000"/>
              <w:left w:val="nil"/>
              <w:bottom w:val="nil"/>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秦皇岛市卫生执法监督所</w:t>
            </w:r>
          </w:p>
        </w:tc>
      </w:tr>
      <w:tr w:rsidR="00100E89">
        <w:trPr>
          <w:trHeight w:val="270"/>
        </w:trPr>
        <w:tc>
          <w:tcPr>
            <w:tcW w:w="608" w:type="pct"/>
            <w:vMerge w:val="restart"/>
            <w:tcBorders>
              <w:top w:val="single" w:sz="4" w:space="0" w:color="000000"/>
              <w:left w:val="single" w:sz="4" w:space="0" w:color="000000"/>
              <w:bottom w:val="nil"/>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二、预算执行情况</w:t>
            </w:r>
          </w:p>
        </w:tc>
        <w:tc>
          <w:tcPr>
            <w:tcW w:w="1115" w:type="pct"/>
            <w:tcBorders>
              <w:top w:val="nil"/>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 xml:space="preserve">　</w:t>
            </w:r>
          </w:p>
        </w:tc>
        <w:tc>
          <w:tcPr>
            <w:tcW w:w="825" w:type="pct"/>
            <w:tcBorders>
              <w:top w:val="single" w:sz="4" w:space="0" w:color="000000"/>
              <w:left w:val="nil"/>
              <w:bottom w:val="single" w:sz="4" w:space="0" w:color="000000"/>
              <w:right w:val="single" w:sz="4" w:space="0" w:color="000000"/>
            </w:tcBorders>
            <w:shd w:val="clear" w:color="auto" w:fill="auto"/>
            <w:vAlign w:val="center"/>
          </w:tcPr>
          <w:p w:rsidR="00100E89" w:rsidRDefault="00290DB8">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预算</w:t>
            </w:r>
            <w:r w:rsidR="004C5D3D">
              <w:rPr>
                <w:rFonts w:asciiTheme="minorEastAsia" w:hAnsiTheme="minorEastAsia" w:cs="宋体" w:hint="eastAsia"/>
                <w:color w:val="000000"/>
                <w:kern w:val="0"/>
                <w:sz w:val="22"/>
                <w:szCs w:val="22"/>
              </w:rPr>
              <w:t>数</w:t>
            </w:r>
          </w:p>
        </w:tc>
        <w:tc>
          <w:tcPr>
            <w:tcW w:w="1062" w:type="pct"/>
            <w:gridSpan w:val="3"/>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全年预算数</w:t>
            </w:r>
          </w:p>
        </w:tc>
        <w:tc>
          <w:tcPr>
            <w:tcW w:w="423" w:type="pct"/>
            <w:tcBorders>
              <w:top w:val="single" w:sz="4" w:space="0" w:color="000000"/>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全年执行数</w:t>
            </w:r>
          </w:p>
        </w:tc>
        <w:tc>
          <w:tcPr>
            <w:tcW w:w="967"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执行率（%）</w:t>
            </w:r>
          </w:p>
        </w:tc>
      </w:tr>
      <w:tr w:rsidR="00100E89">
        <w:trPr>
          <w:trHeight w:val="270"/>
        </w:trPr>
        <w:tc>
          <w:tcPr>
            <w:tcW w:w="608" w:type="pct"/>
            <w:vMerge/>
            <w:tcBorders>
              <w:top w:val="single" w:sz="4" w:space="0" w:color="000000"/>
              <w:left w:val="single" w:sz="4" w:space="0" w:color="000000"/>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tcBorders>
              <w:top w:val="nil"/>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年度项目资金总额</w:t>
            </w:r>
          </w:p>
        </w:tc>
        <w:tc>
          <w:tcPr>
            <w:tcW w:w="825" w:type="pct"/>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15</w:t>
            </w:r>
          </w:p>
        </w:tc>
        <w:tc>
          <w:tcPr>
            <w:tcW w:w="1062" w:type="pct"/>
            <w:gridSpan w:val="3"/>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15</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righ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9.007</w:t>
            </w:r>
          </w:p>
        </w:tc>
        <w:tc>
          <w:tcPr>
            <w:tcW w:w="967"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60</w:t>
            </w:r>
          </w:p>
        </w:tc>
      </w:tr>
      <w:tr w:rsidR="00100E89">
        <w:trPr>
          <w:trHeight w:val="282"/>
        </w:trPr>
        <w:tc>
          <w:tcPr>
            <w:tcW w:w="608" w:type="pct"/>
            <w:vMerge/>
            <w:tcBorders>
              <w:top w:val="single" w:sz="4" w:space="0" w:color="000000"/>
              <w:left w:val="single" w:sz="4" w:space="0" w:color="000000"/>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tcBorders>
              <w:top w:val="nil"/>
              <w:left w:val="nil"/>
              <w:bottom w:val="single" w:sz="4" w:space="0" w:color="000000"/>
              <w:right w:val="single" w:sz="4" w:space="0" w:color="000000"/>
            </w:tcBorders>
            <w:shd w:val="clear" w:color="auto" w:fill="auto"/>
            <w:vAlign w:val="center"/>
          </w:tcPr>
          <w:p w:rsidR="00100E89" w:rsidRDefault="004C5D3D">
            <w:pPr>
              <w:widowControl/>
              <w:jc w:val="righ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其中：当年财政拨款</w:t>
            </w:r>
          </w:p>
        </w:tc>
        <w:tc>
          <w:tcPr>
            <w:tcW w:w="825" w:type="pct"/>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15</w:t>
            </w:r>
          </w:p>
        </w:tc>
        <w:tc>
          <w:tcPr>
            <w:tcW w:w="1062" w:type="pct"/>
            <w:gridSpan w:val="3"/>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15</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righ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9.007</w:t>
            </w:r>
          </w:p>
        </w:tc>
        <w:tc>
          <w:tcPr>
            <w:tcW w:w="967"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60</w:t>
            </w:r>
          </w:p>
        </w:tc>
      </w:tr>
      <w:tr w:rsidR="00100E89">
        <w:trPr>
          <w:trHeight w:val="285"/>
        </w:trPr>
        <w:tc>
          <w:tcPr>
            <w:tcW w:w="608" w:type="pct"/>
            <w:vMerge/>
            <w:tcBorders>
              <w:top w:val="single" w:sz="4" w:space="0" w:color="000000"/>
              <w:left w:val="single" w:sz="4" w:space="0" w:color="000000"/>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tcBorders>
              <w:top w:val="nil"/>
              <w:left w:val="nil"/>
              <w:bottom w:val="single" w:sz="4" w:space="0" w:color="000000"/>
              <w:right w:val="single" w:sz="4" w:space="0" w:color="000000"/>
            </w:tcBorders>
            <w:shd w:val="clear" w:color="auto" w:fill="auto"/>
            <w:vAlign w:val="center"/>
          </w:tcPr>
          <w:p w:rsidR="00100E89" w:rsidRDefault="004C5D3D">
            <w:pPr>
              <w:widowControl/>
              <w:jc w:val="righ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上年结转资金</w:t>
            </w:r>
          </w:p>
        </w:tc>
        <w:tc>
          <w:tcPr>
            <w:tcW w:w="825" w:type="pct"/>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 xml:space="preserve">　</w:t>
            </w:r>
          </w:p>
        </w:tc>
        <w:tc>
          <w:tcPr>
            <w:tcW w:w="1062" w:type="pct"/>
            <w:gridSpan w:val="3"/>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 xml:space="preserve">　</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 xml:space="preserve">　</w:t>
            </w:r>
          </w:p>
        </w:tc>
        <w:tc>
          <w:tcPr>
            <w:tcW w:w="967"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 xml:space="preserve">　</w:t>
            </w:r>
          </w:p>
        </w:tc>
      </w:tr>
      <w:tr w:rsidR="00100E89">
        <w:trPr>
          <w:trHeight w:val="285"/>
        </w:trPr>
        <w:tc>
          <w:tcPr>
            <w:tcW w:w="608" w:type="pct"/>
            <w:vMerge/>
            <w:tcBorders>
              <w:top w:val="single" w:sz="4" w:space="0" w:color="000000"/>
              <w:left w:val="single" w:sz="4" w:space="0" w:color="000000"/>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tcBorders>
              <w:top w:val="nil"/>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 xml:space="preserve">      其他资金</w:t>
            </w:r>
          </w:p>
        </w:tc>
        <w:tc>
          <w:tcPr>
            <w:tcW w:w="825" w:type="pct"/>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 xml:space="preserve">　</w:t>
            </w:r>
          </w:p>
        </w:tc>
        <w:tc>
          <w:tcPr>
            <w:tcW w:w="1062" w:type="pct"/>
            <w:gridSpan w:val="3"/>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 xml:space="preserve">　</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 xml:space="preserve">　</w:t>
            </w:r>
          </w:p>
        </w:tc>
        <w:tc>
          <w:tcPr>
            <w:tcW w:w="967"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 xml:space="preserve">　</w:t>
            </w:r>
          </w:p>
        </w:tc>
      </w:tr>
      <w:tr w:rsidR="00100E89">
        <w:trPr>
          <w:trHeight w:val="270"/>
        </w:trPr>
        <w:tc>
          <w:tcPr>
            <w:tcW w:w="608" w:type="pct"/>
            <w:vMerge w:val="restart"/>
            <w:tcBorders>
              <w:top w:val="single" w:sz="4" w:space="0" w:color="000000"/>
              <w:left w:val="single" w:sz="4" w:space="0" w:color="000000"/>
              <w:bottom w:val="nil"/>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三、目标完成情况</w:t>
            </w:r>
          </w:p>
        </w:tc>
        <w:tc>
          <w:tcPr>
            <w:tcW w:w="1940"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年度预期目标</w:t>
            </w:r>
          </w:p>
        </w:tc>
        <w:tc>
          <w:tcPr>
            <w:tcW w:w="1485" w:type="pct"/>
            <w:gridSpan w:val="4"/>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具体完成情况</w:t>
            </w:r>
          </w:p>
        </w:tc>
        <w:tc>
          <w:tcPr>
            <w:tcW w:w="967" w:type="pct"/>
            <w:gridSpan w:val="2"/>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总体完成率</w:t>
            </w:r>
          </w:p>
        </w:tc>
      </w:tr>
      <w:tr w:rsidR="00100E89">
        <w:trPr>
          <w:trHeight w:val="1320"/>
        </w:trPr>
        <w:tc>
          <w:tcPr>
            <w:tcW w:w="608" w:type="pct"/>
            <w:vMerge/>
            <w:tcBorders>
              <w:top w:val="single" w:sz="4" w:space="0" w:color="000000"/>
              <w:left w:val="single" w:sz="4" w:space="0" w:color="000000"/>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940" w:type="pct"/>
            <w:gridSpan w:val="2"/>
            <w:tcBorders>
              <w:top w:val="nil"/>
              <w:left w:val="nil"/>
              <w:bottom w:val="nil"/>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1、完成卫生监督执法工作，完成随机监督抽查任务共145家，确保通讯网络正常，保质保量完成监督检查工作，保障网站稳定以完成卫生监督执法工作的公开；</w:t>
            </w:r>
            <w:r>
              <w:rPr>
                <w:rFonts w:asciiTheme="minorEastAsia" w:hAnsiTheme="minorEastAsia" w:cs="宋体" w:hint="eastAsia"/>
                <w:color w:val="000000"/>
                <w:kern w:val="0"/>
                <w:sz w:val="22"/>
                <w:szCs w:val="22"/>
              </w:rPr>
              <w:br/>
            </w:r>
            <w:r>
              <w:rPr>
                <w:rFonts w:asciiTheme="minorEastAsia" w:hAnsiTheme="minorEastAsia" w:cs="宋体" w:hint="eastAsia"/>
                <w:color w:val="000000"/>
                <w:kern w:val="0"/>
                <w:sz w:val="22"/>
                <w:szCs w:val="22"/>
              </w:rPr>
              <w:lastRenderedPageBreak/>
              <w:t>2、完成2020年对卫生监督人员培训计划，制作宣传品完成卫生监督执法宣传工作。</w:t>
            </w:r>
          </w:p>
        </w:tc>
        <w:tc>
          <w:tcPr>
            <w:tcW w:w="1485" w:type="pct"/>
            <w:gridSpan w:val="4"/>
            <w:tcBorders>
              <w:top w:val="nil"/>
              <w:left w:val="nil"/>
              <w:bottom w:val="nil"/>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lastRenderedPageBreak/>
              <w:t>1、完成卫生监督执法工作，完成随机监督抽查任务共145家，确保通讯网络正常，保质保量完成监督检查工作，保障网站稳</w:t>
            </w:r>
            <w:r>
              <w:rPr>
                <w:rFonts w:asciiTheme="minorEastAsia" w:hAnsiTheme="minorEastAsia" w:cs="宋体" w:hint="eastAsia"/>
                <w:color w:val="000000"/>
                <w:kern w:val="0"/>
                <w:sz w:val="22"/>
                <w:szCs w:val="22"/>
              </w:rPr>
              <w:lastRenderedPageBreak/>
              <w:t>定以完成卫生监督执法工作的公开；</w:t>
            </w:r>
            <w:r>
              <w:rPr>
                <w:rFonts w:asciiTheme="minorEastAsia" w:hAnsiTheme="minorEastAsia" w:cs="宋体" w:hint="eastAsia"/>
                <w:color w:val="000000"/>
                <w:kern w:val="0"/>
                <w:sz w:val="22"/>
                <w:szCs w:val="22"/>
              </w:rPr>
              <w:br/>
              <w:t>2、完成2020年对卫生监督人员培训计划，制作宣传品完成卫生监督执法宣传工作。</w:t>
            </w:r>
          </w:p>
        </w:tc>
        <w:tc>
          <w:tcPr>
            <w:tcW w:w="967" w:type="pct"/>
            <w:gridSpan w:val="2"/>
            <w:tcBorders>
              <w:top w:val="nil"/>
              <w:left w:val="nil"/>
              <w:bottom w:val="nil"/>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lastRenderedPageBreak/>
              <w:t>100%</w:t>
            </w:r>
          </w:p>
        </w:tc>
      </w:tr>
      <w:tr w:rsidR="00100E89">
        <w:trPr>
          <w:trHeight w:val="270"/>
        </w:trPr>
        <w:tc>
          <w:tcPr>
            <w:tcW w:w="6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lastRenderedPageBreak/>
              <w:t>四、年度绩效指标完成情况</w:t>
            </w:r>
          </w:p>
        </w:tc>
        <w:tc>
          <w:tcPr>
            <w:tcW w:w="1115" w:type="pct"/>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一级指标</w:t>
            </w:r>
          </w:p>
        </w:tc>
        <w:tc>
          <w:tcPr>
            <w:tcW w:w="825" w:type="pct"/>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二级指标</w:t>
            </w: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三级指标</w:t>
            </w:r>
          </w:p>
        </w:tc>
        <w:tc>
          <w:tcPr>
            <w:tcW w:w="509" w:type="pct"/>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预期指标值</w:t>
            </w:r>
          </w:p>
        </w:tc>
        <w:tc>
          <w:tcPr>
            <w:tcW w:w="423" w:type="pct"/>
            <w:tcBorders>
              <w:top w:val="single" w:sz="4" w:space="0" w:color="000000"/>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实际完成值</w:t>
            </w:r>
          </w:p>
        </w:tc>
        <w:tc>
          <w:tcPr>
            <w:tcW w:w="383" w:type="pct"/>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分值</w:t>
            </w:r>
          </w:p>
        </w:tc>
        <w:tc>
          <w:tcPr>
            <w:tcW w:w="584" w:type="pct"/>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自评得分</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val="restart"/>
            <w:tcBorders>
              <w:top w:val="nil"/>
              <w:left w:val="nil"/>
              <w:bottom w:val="nil"/>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产出指标（50）</w:t>
            </w:r>
          </w:p>
        </w:tc>
        <w:tc>
          <w:tcPr>
            <w:tcW w:w="825" w:type="pct"/>
            <w:vMerge w:val="restart"/>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数量指标</w:t>
            </w: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监督检查次数</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≥145次</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192</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培训班次</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≥2次</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r>
              <w:rPr>
                <w:rFonts w:asciiTheme="minorEastAsia" w:hAnsiTheme="minorEastAsia" w:cs="宋体" w:hint="eastAsia"/>
                <w:color w:val="000000"/>
                <w:kern w:val="0"/>
                <w:sz w:val="22"/>
                <w:szCs w:val="22"/>
              </w:rPr>
              <w:t>次</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培训人数</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≥80</w:t>
            </w:r>
            <w:r>
              <w:rPr>
                <w:rFonts w:asciiTheme="minorEastAsia" w:hAnsiTheme="minorEastAsia" w:cs="宋体" w:hint="eastAsia"/>
                <w:color w:val="000000"/>
                <w:kern w:val="0"/>
                <w:sz w:val="22"/>
                <w:szCs w:val="22"/>
              </w:rPr>
              <w:t>人次</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400</w:t>
            </w:r>
            <w:r>
              <w:rPr>
                <w:rFonts w:asciiTheme="minorEastAsia" w:hAnsiTheme="minorEastAsia" w:cs="宋体" w:hint="eastAsia"/>
                <w:color w:val="000000"/>
                <w:kern w:val="0"/>
                <w:sz w:val="22"/>
                <w:szCs w:val="22"/>
              </w:rPr>
              <w:t>人</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编印制作宣传品数量</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≥500</w:t>
            </w:r>
            <w:r>
              <w:rPr>
                <w:rFonts w:asciiTheme="minorEastAsia" w:hAnsiTheme="minorEastAsia" w:cs="宋体" w:hint="eastAsia"/>
                <w:color w:val="000000"/>
                <w:kern w:val="0"/>
                <w:sz w:val="22"/>
                <w:szCs w:val="22"/>
              </w:rPr>
              <w:t>个</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600</w:t>
            </w:r>
            <w:r>
              <w:rPr>
                <w:rFonts w:asciiTheme="minorEastAsia" w:hAnsiTheme="minorEastAsia" w:cs="宋体" w:hint="eastAsia"/>
                <w:color w:val="000000"/>
                <w:kern w:val="0"/>
                <w:sz w:val="22"/>
                <w:szCs w:val="22"/>
              </w:rPr>
              <w:t>个</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val="restart"/>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质量指标</w:t>
            </w: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随机抽查项目完成率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≥90%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85%</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0</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随机抽查项目完结率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随机抽查项目结果公开率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培训覆盖率（%）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≥50%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培训出勤率（%）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≥80%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570"/>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val="restart"/>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时效指标</w:t>
            </w: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年度检查任务按时完成率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2020</w:t>
            </w:r>
            <w:r>
              <w:rPr>
                <w:rFonts w:asciiTheme="minorEastAsia" w:hAnsiTheme="minorEastAsia" w:cs="宋体" w:hint="eastAsia"/>
                <w:color w:val="000000"/>
                <w:kern w:val="0"/>
                <w:sz w:val="22"/>
                <w:szCs w:val="22"/>
              </w:rPr>
              <w:t>年</w:t>
            </w:r>
            <w:r>
              <w:rPr>
                <w:rFonts w:asciiTheme="minorEastAsia" w:hAnsiTheme="minorEastAsia" w:cs="宋体"/>
                <w:color w:val="000000"/>
                <w:kern w:val="0"/>
                <w:sz w:val="22"/>
                <w:szCs w:val="22"/>
              </w:rPr>
              <w:t>11</w:t>
            </w:r>
            <w:r>
              <w:rPr>
                <w:rFonts w:asciiTheme="minorEastAsia" w:hAnsiTheme="minorEastAsia" w:cs="宋体" w:hint="eastAsia"/>
                <w:color w:val="000000"/>
                <w:kern w:val="0"/>
                <w:sz w:val="22"/>
                <w:szCs w:val="22"/>
              </w:rPr>
              <w:t>月</w:t>
            </w:r>
            <w:r>
              <w:rPr>
                <w:rFonts w:asciiTheme="minorEastAsia" w:hAnsiTheme="minorEastAsia" w:cs="宋体"/>
                <w:color w:val="000000"/>
                <w:kern w:val="0"/>
                <w:sz w:val="22"/>
                <w:szCs w:val="22"/>
              </w:rPr>
              <w:t>20</w:t>
            </w:r>
            <w:r>
              <w:rPr>
                <w:rFonts w:asciiTheme="minorEastAsia" w:hAnsiTheme="minorEastAsia" w:cs="宋体" w:hint="eastAsia"/>
                <w:color w:val="000000"/>
                <w:kern w:val="0"/>
                <w:sz w:val="22"/>
                <w:szCs w:val="22"/>
              </w:rPr>
              <w:t>日前</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2020</w:t>
            </w:r>
            <w:r>
              <w:rPr>
                <w:rFonts w:asciiTheme="minorEastAsia" w:hAnsiTheme="minorEastAsia" w:cs="宋体" w:hint="eastAsia"/>
                <w:color w:val="000000"/>
                <w:kern w:val="0"/>
                <w:sz w:val="22"/>
                <w:szCs w:val="22"/>
              </w:rPr>
              <w:t>年</w:t>
            </w:r>
            <w:r>
              <w:rPr>
                <w:rFonts w:asciiTheme="minorEastAsia" w:hAnsiTheme="minorEastAsia" w:cs="宋体"/>
                <w:color w:val="000000"/>
                <w:kern w:val="0"/>
                <w:sz w:val="22"/>
                <w:szCs w:val="22"/>
              </w:rPr>
              <w:t>11</w:t>
            </w:r>
            <w:r>
              <w:rPr>
                <w:rFonts w:asciiTheme="minorEastAsia" w:hAnsiTheme="minorEastAsia" w:cs="宋体" w:hint="eastAsia"/>
                <w:color w:val="000000"/>
                <w:kern w:val="0"/>
                <w:sz w:val="22"/>
                <w:szCs w:val="22"/>
              </w:rPr>
              <w:t>月</w:t>
            </w:r>
            <w:r>
              <w:rPr>
                <w:rFonts w:asciiTheme="minorEastAsia" w:hAnsiTheme="minorEastAsia" w:cs="宋体"/>
                <w:color w:val="000000"/>
                <w:kern w:val="0"/>
                <w:sz w:val="22"/>
                <w:szCs w:val="22"/>
              </w:rPr>
              <w:t>20</w:t>
            </w:r>
            <w:r>
              <w:rPr>
                <w:rFonts w:asciiTheme="minorEastAsia" w:hAnsiTheme="minorEastAsia" w:cs="宋体" w:hint="eastAsia"/>
                <w:color w:val="000000"/>
                <w:kern w:val="0"/>
                <w:sz w:val="22"/>
                <w:szCs w:val="22"/>
              </w:rPr>
              <w:t>日前</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检查结果及时上传平台的比</w:t>
            </w:r>
            <w:r>
              <w:rPr>
                <w:rFonts w:asciiTheme="minorEastAsia" w:hAnsiTheme="minorEastAsia" w:cs="宋体" w:hint="eastAsia"/>
                <w:color w:val="000000"/>
                <w:kern w:val="0"/>
                <w:sz w:val="22"/>
                <w:szCs w:val="22"/>
              </w:rPr>
              <w:lastRenderedPageBreak/>
              <w:t>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lastRenderedPageBreak/>
              <w:t>100%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行政处罚信息及时录入平台的比率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及时进行社会公开的比率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培训计划按时完成率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≥50%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3</w:t>
            </w:r>
          </w:p>
        </w:tc>
      </w:tr>
      <w:tr w:rsidR="00100E89">
        <w:trPr>
          <w:trHeight w:val="300"/>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val="restart"/>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成本指标</w:t>
            </w: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项目总成本金额</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≤15</w:t>
            </w:r>
            <w:r>
              <w:rPr>
                <w:rFonts w:asciiTheme="minorEastAsia" w:hAnsiTheme="minorEastAsia" w:cs="宋体" w:hint="eastAsia"/>
                <w:color w:val="000000"/>
                <w:kern w:val="0"/>
                <w:sz w:val="22"/>
                <w:szCs w:val="22"/>
              </w:rPr>
              <w:t>万元</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9.007</w:t>
            </w:r>
            <w:r>
              <w:rPr>
                <w:rFonts w:asciiTheme="minorEastAsia" w:hAnsiTheme="minorEastAsia" w:cs="宋体" w:hint="eastAsia"/>
                <w:color w:val="000000"/>
                <w:kern w:val="0"/>
                <w:sz w:val="22"/>
                <w:szCs w:val="22"/>
              </w:rPr>
              <w:t>万元</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4</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4</w:t>
            </w:r>
          </w:p>
        </w:tc>
      </w:tr>
      <w:tr w:rsidR="00100E89">
        <w:trPr>
          <w:trHeight w:val="300"/>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nil"/>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人均培训成本</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w:t>
            </w:r>
            <w:r>
              <w:rPr>
                <w:rFonts w:asciiTheme="minorEastAsia" w:hAnsiTheme="minorEastAsia" w:cs="宋体"/>
                <w:color w:val="000000"/>
                <w:kern w:val="0"/>
                <w:sz w:val="22"/>
                <w:szCs w:val="22"/>
              </w:rPr>
              <w:t>380</w:t>
            </w:r>
            <w:r>
              <w:rPr>
                <w:rFonts w:asciiTheme="minorEastAsia" w:hAnsiTheme="minorEastAsia" w:cs="宋体" w:hint="eastAsia"/>
                <w:color w:val="000000"/>
                <w:kern w:val="0"/>
                <w:sz w:val="22"/>
                <w:szCs w:val="22"/>
              </w:rPr>
              <w:t>元</w:t>
            </w:r>
            <w:r>
              <w:rPr>
                <w:rFonts w:asciiTheme="minorEastAsia" w:hAnsiTheme="minorEastAsia" w:cs="宋体"/>
                <w:color w:val="000000"/>
                <w:kern w:val="0"/>
                <w:sz w:val="22"/>
                <w:szCs w:val="22"/>
              </w:rPr>
              <w:t>/</w:t>
            </w:r>
            <w:r>
              <w:rPr>
                <w:rFonts w:asciiTheme="minorEastAsia" w:hAnsiTheme="minorEastAsia" w:cs="宋体" w:hint="eastAsia"/>
                <w:color w:val="000000"/>
                <w:kern w:val="0"/>
                <w:sz w:val="22"/>
                <w:szCs w:val="22"/>
              </w:rPr>
              <w:t>天</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w:t>
            </w:r>
            <w:r>
              <w:rPr>
                <w:rFonts w:asciiTheme="minorEastAsia" w:hAnsiTheme="minorEastAsia" w:cs="宋体"/>
                <w:color w:val="000000"/>
                <w:kern w:val="0"/>
                <w:sz w:val="22"/>
                <w:szCs w:val="22"/>
              </w:rPr>
              <w:t>380</w:t>
            </w:r>
            <w:r>
              <w:rPr>
                <w:rFonts w:asciiTheme="minorEastAsia" w:hAnsiTheme="minorEastAsia" w:cs="宋体" w:hint="eastAsia"/>
                <w:color w:val="000000"/>
                <w:kern w:val="0"/>
                <w:sz w:val="22"/>
                <w:szCs w:val="22"/>
              </w:rPr>
              <w:t>元</w:t>
            </w:r>
            <w:r>
              <w:rPr>
                <w:rFonts w:asciiTheme="minorEastAsia" w:hAnsiTheme="minorEastAsia" w:cs="宋体"/>
                <w:color w:val="000000"/>
                <w:kern w:val="0"/>
                <w:sz w:val="22"/>
                <w:szCs w:val="22"/>
              </w:rPr>
              <w:t>/</w:t>
            </w:r>
            <w:r>
              <w:rPr>
                <w:rFonts w:asciiTheme="minorEastAsia" w:hAnsiTheme="minorEastAsia" w:cs="宋体" w:hint="eastAsia"/>
                <w:color w:val="000000"/>
                <w:kern w:val="0"/>
                <w:sz w:val="22"/>
                <w:szCs w:val="22"/>
              </w:rPr>
              <w:t>天</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4</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4</w:t>
            </w:r>
          </w:p>
        </w:tc>
      </w:tr>
      <w:tr w:rsidR="00100E89">
        <w:trPr>
          <w:trHeight w:val="300"/>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val="restart"/>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效益指标（30）</w:t>
            </w:r>
          </w:p>
        </w:tc>
        <w:tc>
          <w:tcPr>
            <w:tcW w:w="825"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社会效益指标</w:t>
            </w: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检查立案率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15</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15</w:t>
            </w:r>
          </w:p>
        </w:tc>
      </w:tr>
      <w:tr w:rsidR="00100E89">
        <w:trPr>
          <w:trHeight w:val="300"/>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single" w:sz="4" w:space="0" w:color="000000"/>
              <w:left w:val="nil"/>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可持续影响指标</w:t>
            </w: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问题落实整改率</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≥50%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15</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15</w:t>
            </w:r>
          </w:p>
        </w:tc>
      </w:tr>
      <w:tr w:rsidR="00100E89">
        <w:trPr>
          <w:trHeight w:val="300"/>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val="restar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满意度指标（10）</w:t>
            </w:r>
          </w:p>
        </w:tc>
        <w:tc>
          <w:tcPr>
            <w:tcW w:w="825" w:type="pct"/>
            <w:vMerge w:val="restart"/>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满意度指标</w:t>
            </w: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检查人员被投诉次数</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≤0</w:t>
            </w:r>
            <w:r>
              <w:rPr>
                <w:rFonts w:asciiTheme="minorEastAsia" w:hAnsiTheme="minorEastAsia" w:cs="宋体" w:hint="eastAsia"/>
                <w:color w:val="000000"/>
                <w:kern w:val="0"/>
                <w:sz w:val="22"/>
                <w:szCs w:val="22"/>
              </w:rPr>
              <w:t>次</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0</w:t>
            </w:r>
            <w:r>
              <w:rPr>
                <w:rFonts w:asciiTheme="minorEastAsia" w:hAnsiTheme="minorEastAsia" w:cs="宋体" w:hint="eastAsia"/>
                <w:color w:val="000000"/>
                <w:kern w:val="0"/>
                <w:sz w:val="22"/>
                <w:szCs w:val="22"/>
              </w:rPr>
              <w:t>次</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5</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5</w:t>
            </w:r>
          </w:p>
        </w:tc>
      </w:tr>
      <w:tr w:rsidR="00100E89">
        <w:trPr>
          <w:trHeight w:val="300"/>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vMerge/>
            <w:tcBorders>
              <w:top w:val="nil"/>
              <w:left w:val="nil"/>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825" w:type="pct"/>
            <w:vMerge/>
            <w:tcBorders>
              <w:top w:val="nil"/>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553" w:type="pct"/>
            <w:gridSpan w:val="2"/>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培训人员满意度</w:t>
            </w:r>
          </w:p>
        </w:tc>
        <w:tc>
          <w:tcPr>
            <w:tcW w:w="509"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≥80%</w:t>
            </w:r>
          </w:p>
        </w:tc>
        <w:tc>
          <w:tcPr>
            <w:tcW w:w="423" w:type="pct"/>
            <w:tcBorders>
              <w:top w:val="nil"/>
              <w:left w:val="nil"/>
              <w:bottom w:val="single" w:sz="4" w:space="0" w:color="000000"/>
              <w:right w:val="single" w:sz="4" w:space="0" w:color="000000"/>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383"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5</w:t>
            </w:r>
          </w:p>
        </w:tc>
        <w:tc>
          <w:tcPr>
            <w:tcW w:w="584" w:type="pct"/>
            <w:tcBorders>
              <w:top w:val="nil"/>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5</w:t>
            </w:r>
          </w:p>
        </w:tc>
      </w:tr>
      <w:tr w:rsidR="00100E89">
        <w:trPr>
          <w:trHeight w:val="49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1115" w:type="pct"/>
            <w:tcBorders>
              <w:top w:val="nil"/>
              <w:left w:val="nil"/>
              <w:bottom w:val="nil"/>
              <w:right w:val="single" w:sz="4" w:space="0" w:color="auto"/>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预算执行率（10）</w:t>
            </w:r>
          </w:p>
        </w:tc>
        <w:tc>
          <w:tcPr>
            <w:tcW w:w="825" w:type="pct"/>
            <w:tcBorders>
              <w:top w:val="nil"/>
              <w:left w:val="nil"/>
              <w:bottom w:val="nil"/>
              <w:right w:val="single" w:sz="4" w:space="0" w:color="auto"/>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预算执行率</w:t>
            </w:r>
          </w:p>
        </w:tc>
        <w:tc>
          <w:tcPr>
            <w:tcW w:w="553" w:type="pct"/>
            <w:gridSpan w:val="2"/>
            <w:tcBorders>
              <w:top w:val="single" w:sz="4" w:space="0" w:color="auto"/>
              <w:left w:val="nil"/>
              <w:bottom w:val="nil"/>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预算执行率</w:t>
            </w:r>
          </w:p>
        </w:tc>
        <w:tc>
          <w:tcPr>
            <w:tcW w:w="509" w:type="pct"/>
            <w:tcBorders>
              <w:top w:val="nil"/>
              <w:left w:val="nil"/>
              <w:bottom w:val="nil"/>
              <w:right w:val="single" w:sz="4" w:space="0" w:color="auto"/>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100%</w:t>
            </w:r>
          </w:p>
        </w:tc>
        <w:tc>
          <w:tcPr>
            <w:tcW w:w="423" w:type="pct"/>
            <w:tcBorders>
              <w:top w:val="nil"/>
              <w:left w:val="nil"/>
              <w:bottom w:val="nil"/>
              <w:right w:val="single" w:sz="4" w:space="0" w:color="auto"/>
            </w:tcBorders>
            <w:shd w:val="clear" w:color="000000" w:fill="FFFFFF"/>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60%</w:t>
            </w:r>
          </w:p>
        </w:tc>
        <w:tc>
          <w:tcPr>
            <w:tcW w:w="383" w:type="pct"/>
            <w:tcBorders>
              <w:top w:val="nil"/>
              <w:left w:val="nil"/>
              <w:bottom w:val="nil"/>
              <w:right w:val="single" w:sz="4" w:space="0" w:color="auto"/>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10</w:t>
            </w:r>
          </w:p>
        </w:tc>
        <w:tc>
          <w:tcPr>
            <w:tcW w:w="584" w:type="pct"/>
            <w:tcBorders>
              <w:top w:val="nil"/>
              <w:left w:val="nil"/>
              <w:bottom w:val="single" w:sz="4" w:space="0" w:color="auto"/>
              <w:right w:val="single" w:sz="4" w:space="0" w:color="auto"/>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6</w:t>
            </w:r>
          </w:p>
        </w:tc>
      </w:tr>
      <w:tr w:rsidR="00100E89">
        <w:trPr>
          <w:trHeight w:val="285"/>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3807" w:type="pct"/>
            <w:gridSpan w:val="7"/>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总分（共计100分）</w:t>
            </w:r>
          </w:p>
        </w:tc>
        <w:tc>
          <w:tcPr>
            <w:tcW w:w="584" w:type="pct"/>
            <w:tcBorders>
              <w:top w:val="nil"/>
              <w:left w:val="nil"/>
              <w:bottom w:val="single" w:sz="4" w:space="0" w:color="auto"/>
              <w:right w:val="single" w:sz="4" w:space="0" w:color="auto"/>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color w:val="000000"/>
                <w:kern w:val="0"/>
                <w:sz w:val="22"/>
                <w:szCs w:val="22"/>
              </w:rPr>
              <w:t>93</w:t>
            </w:r>
          </w:p>
        </w:tc>
      </w:tr>
      <w:tr w:rsidR="00100E89">
        <w:trPr>
          <w:trHeight w:val="270"/>
        </w:trPr>
        <w:tc>
          <w:tcPr>
            <w:tcW w:w="608" w:type="pct"/>
            <w:vMerge/>
            <w:tcBorders>
              <w:top w:val="single" w:sz="4" w:space="0" w:color="000000"/>
              <w:left w:val="single" w:sz="4" w:space="0" w:color="000000"/>
              <w:bottom w:val="single" w:sz="4" w:space="0" w:color="000000"/>
              <w:right w:val="single" w:sz="4" w:space="0" w:color="000000"/>
            </w:tcBorders>
            <w:vAlign w:val="center"/>
          </w:tcPr>
          <w:p w:rsidR="00100E89" w:rsidRDefault="00100E89">
            <w:pPr>
              <w:widowControl/>
              <w:jc w:val="left"/>
              <w:rPr>
                <w:rFonts w:asciiTheme="minorEastAsia" w:hAnsiTheme="minorEastAsia" w:cs="宋体"/>
                <w:color w:val="000000"/>
                <w:kern w:val="0"/>
                <w:sz w:val="22"/>
                <w:szCs w:val="22"/>
              </w:rPr>
            </w:pPr>
          </w:p>
        </w:tc>
        <w:tc>
          <w:tcPr>
            <w:tcW w:w="3807" w:type="pct"/>
            <w:gridSpan w:val="7"/>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评价等级（优：90（含）-100分；良：80（含）-90分；中60（含）-80分；差：60分以下）</w:t>
            </w:r>
          </w:p>
        </w:tc>
        <w:tc>
          <w:tcPr>
            <w:tcW w:w="584" w:type="pct"/>
            <w:tcBorders>
              <w:top w:val="nil"/>
              <w:left w:val="nil"/>
              <w:bottom w:val="single" w:sz="4" w:space="0" w:color="000000"/>
              <w:right w:val="single" w:sz="4" w:space="0" w:color="auto"/>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优</w:t>
            </w:r>
          </w:p>
        </w:tc>
      </w:tr>
      <w:tr w:rsidR="00100E89">
        <w:trPr>
          <w:trHeight w:val="660"/>
        </w:trPr>
        <w:tc>
          <w:tcPr>
            <w:tcW w:w="608" w:type="pct"/>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五、</w:t>
            </w:r>
            <w:r>
              <w:rPr>
                <w:rFonts w:asciiTheme="minorEastAsia" w:hAnsiTheme="minorEastAsia" w:cs="宋体"/>
                <w:color w:val="000000"/>
                <w:kern w:val="0"/>
                <w:sz w:val="22"/>
                <w:szCs w:val="22"/>
              </w:rPr>
              <w:t> </w:t>
            </w:r>
            <w:r>
              <w:rPr>
                <w:rFonts w:asciiTheme="minorEastAsia" w:hAnsiTheme="minorEastAsia" w:cs="宋体" w:hint="eastAsia"/>
                <w:color w:val="000000"/>
                <w:kern w:val="0"/>
                <w:sz w:val="22"/>
                <w:szCs w:val="22"/>
              </w:rPr>
              <w:t>存在问题、原因及下一步整改措施</w:t>
            </w:r>
          </w:p>
        </w:tc>
        <w:tc>
          <w:tcPr>
            <w:tcW w:w="4392" w:type="pct"/>
            <w:gridSpan w:val="8"/>
            <w:tcBorders>
              <w:top w:val="nil"/>
              <w:left w:val="nil"/>
              <w:bottom w:val="single" w:sz="4" w:space="0" w:color="000000"/>
              <w:right w:val="single" w:sz="4" w:space="0" w:color="000000"/>
            </w:tcBorders>
            <w:shd w:val="clear" w:color="auto" w:fill="auto"/>
            <w:vAlign w:val="center"/>
          </w:tcPr>
          <w:p w:rsidR="00100E89" w:rsidRDefault="004C5D3D">
            <w:pPr>
              <w:widowControl/>
              <w:jc w:val="left"/>
              <w:rPr>
                <w:rFonts w:asciiTheme="minorEastAsia" w:hAnsiTheme="minorEastAsia" w:cs="宋体"/>
                <w:color w:val="000000"/>
                <w:kern w:val="0"/>
                <w:sz w:val="22"/>
                <w:szCs w:val="22"/>
              </w:rPr>
            </w:pPr>
            <w:r>
              <w:rPr>
                <w:rFonts w:asciiTheme="minorEastAsia" w:hAnsiTheme="minorEastAsia" w:cs="宋体" w:hint="eastAsia"/>
                <w:color w:val="000000"/>
                <w:kern w:val="0"/>
                <w:sz w:val="22"/>
                <w:szCs w:val="22"/>
              </w:rPr>
              <w:t>由于受到新型冠状病毒疫情影响，一些例如培训等工作无法按照预算测算中的线下完成等情况，造成了预算资金执行率有待提高。改进措施即采用制定全年和分月的用款计划，并在执行过程中及时调整，做到统筹规划，这样才能更好地落实预算资金执行进度。</w:t>
            </w:r>
          </w:p>
        </w:tc>
      </w:tr>
    </w:tbl>
    <w:p w:rsidR="00100E89" w:rsidRDefault="004C5D3D">
      <w:pPr>
        <w:adjustRightInd w:val="0"/>
        <w:snapToGrid w:val="0"/>
        <w:spacing w:line="600" w:lineRule="exact"/>
        <w:ind w:firstLineChars="200" w:firstLine="643"/>
        <w:rPr>
          <w:rFonts w:ascii="FangSong_GB2312" w:eastAsia="FangSong_GB2312" w:hAnsi="FangSong_GB2312" w:cs="FangSong_GB2312"/>
          <w:b/>
          <w:bCs/>
          <w:sz w:val="32"/>
          <w:szCs w:val="32"/>
        </w:rPr>
      </w:pPr>
      <w:r w:rsidRPr="000076E1">
        <w:rPr>
          <w:rFonts w:ascii="KaiTi_GB2312" w:eastAsia="KaiTi_GB2312" w:hAnsi="KaiTi_GB2312" w:cs="KaiTi_GB2312" w:hint="eastAsia"/>
          <w:b/>
          <w:bCs/>
          <w:sz w:val="32"/>
          <w:szCs w:val="32"/>
        </w:rPr>
        <w:lastRenderedPageBreak/>
        <w:t>（三）财政评价项目绩效评价结果</w:t>
      </w:r>
    </w:p>
    <w:p w:rsidR="00100E89" w:rsidRDefault="004C5D3D">
      <w:pPr>
        <w:keepNext/>
        <w:keepLines/>
        <w:snapToGrid w:val="0"/>
        <w:spacing w:line="600" w:lineRule="exact"/>
        <w:ind w:firstLineChars="200" w:firstLine="640"/>
        <w:outlineLvl w:val="1"/>
        <w:rPr>
          <w:rFonts w:ascii="黑体" w:eastAsia="黑体" w:hAnsi="黑体" w:cs="黑体"/>
          <w:b/>
          <w:bCs/>
          <w:sz w:val="32"/>
          <w:szCs w:val="32"/>
        </w:rPr>
      </w:pPr>
      <w:r>
        <w:rPr>
          <w:rFonts w:ascii="黑体" w:eastAsia="黑体" w:hAnsi="黑体" w:cs="黑体" w:hint="eastAsia"/>
          <w:sz w:val="32"/>
          <w:szCs w:val="32"/>
        </w:rPr>
        <w:t>七、机关运行经费情况</w:t>
      </w:r>
    </w:p>
    <w:p w:rsidR="00100E89" w:rsidRPr="002A15D9" w:rsidRDefault="004C5D3D" w:rsidP="002A15D9">
      <w:pPr>
        <w:snapToGrid w:val="0"/>
        <w:spacing w:line="600" w:lineRule="exact"/>
        <w:ind w:firstLineChars="200" w:firstLine="640"/>
        <w:jc w:val="left"/>
        <w:rPr>
          <w:rFonts w:ascii="FangSong_GB2312" w:eastAsia="FangSong_GB2312" w:hAnsi="FangSong_GB2312" w:cs="FangSong_GB2312"/>
          <w:sz w:val="32"/>
          <w:szCs w:val="32"/>
        </w:rPr>
      </w:pPr>
      <w:r w:rsidRPr="002A15D9">
        <w:rPr>
          <w:rFonts w:ascii="FangSong_GB2312" w:eastAsia="FangSong_GB2312" w:hAnsi="FangSong_GB2312" w:cs="FangSong_GB2312" w:hint="eastAsia"/>
          <w:sz w:val="32"/>
          <w:szCs w:val="32"/>
        </w:rPr>
        <w:t>无。</w:t>
      </w:r>
    </w:p>
    <w:p w:rsidR="00100E89" w:rsidRDefault="004C5D3D">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八、政府采购情况</w:t>
      </w:r>
    </w:p>
    <w:p w:rsidR="00100E89" w:rsidRDefault="000177FB">
      <w:pPr>
        <w:snapToGrid w:val="0"/>
        <w:spacing w:line="600" w:lineRule="exact"/>
        <w:ind w:firstLineChars="200" w:firstLine="640"/>
        <w:jc w:val="left"/>
        <w:rPr>
          <w:rFonts w:ascii="FangSong_GB2312" w:eastAsia="FangSong_GB2312" w:hAnsi="FangSong_GB2312" w:cs="FangSong_GB2312" w:hint="eastAsia"/>
          <w:sz w:val="32"/>
          <w:szCs w:val="32"/>
        </w:rPr>
      </w:pPr>
      <w:r w:rsidRPr="00EF37D9">
        <w:rPr>
          <w:rFonts w:ascii="FangSong_GB2312" w:eastAsia="FangSong_GB2312" w:hAnsi="FangSong_GB2312" w:cs="FangSong_GB2312" w:hint="eastAsia"/>
          <w:sz w:val="32"/>
          <w:szCs w:val="32"/>
        </w:rPr>
        <w:t>单位</w:t>
      </w:r>
      <w:r w:rsidR="004C5D3D" w:rsidRPr="00EF37D9">
        <w:rPr>
          <w:rFonts w:ascii="FangSong_GB2312" w:eastAsia="FangSong_GB2312" w:hAnsi="FangSong_GB2312" w:cs="FangSong_GB2312" w:hint="eastAsia"/>
          <w:sz w:val="32"/>
          <w:szCs w:val="32"/>
        </w:rPr>
        <w:t>2020年度政府采购支出总额</w:t>
      </w:r>
      <w:r w:rsidR="004C5D3D" w:rsidRPr="00EF37D9">
        <w:rPr>
          <w:rFonts w:ascii="FangSong_GB2312" w:hAnsi="FangSong_GB2312" w:cs="FangSong_GB2312" w:hint="eastAsia"/>
          <w:sz w:val="32"/>
          <w:szCs w:val="32"/>
        </w:rPr>
        <w:t>0</w:t>
      </w:r>
      <w:r w:rsidR="00EF37D9">
        <w:rPr>
          <w:rFonts w:ascii="FangSong_GB2312" w:hAnsi="FangSong_GB2312" w:cs="FangSong_GB2312" w:hint="eastAsia"/>
          <w:sz w:val="32"/>
          <w:szCs w:val="32"/>
        </w:rPr>
        <w:t>.00</w:t>
      </w:r>
      <w:r w:rsidR="004C5D3D" w:rsidRPr="00EF37D9">
        <w:rPr>
          <w:rFonts w:ascii="FangSong_GB2312" w:eastAsia="FangSong_GB2312" w:hAnsi="FangSong_GB2312" w:cs="FangSong_GB2312" w:hint="eastAsia"/>
          <w:sz w:val="32"/>
          <w:szCs w:val="32"/>
        </w:rPr>
        <w:t>万元</w:t>
      </w:r>
      <w:r w:rsidR="00EF37D9" w:rsidRPr="00EF37D9">
        <w:rPr>
          <w:rFonts w:ascii="FangSong_GB2312" w:eastAsia="FangSong_GB2312" w:hAnsi="FangSong_GB2312" w:cs="FangSong_GB2312" w:hint="eastAsia"/>
          <w:sz w:val="32"/>
          <w:szCs w:val="32"/>
        </w:rPr>
        <w:t>，从采购类型来看</w:t>
      </w:r>
      <w:r w:rsidR="00EF37D9">
        <w:rPr>
          <w:rFonts w:ascii="FangSong_GB2312" w:eastAsia="FangSong_GB2312" w:hAnsi="FangSong_GB2312" w:cs="FangSong_GB2312" w:hint="eastAsia"/>
          <w:sz w:val="32"/>
          <w:szCs w:val="32"/>
        </w:rPr>
        <w:t>，政府采购货物支出0.00万元，政府采购工程支出0.00万元，政府采购服务支出0.00万元</w:t>
      </w:r>
      <w:r w:rsidR="00BE5DE0">
        <w:rPr>
          <w:rFonts w:ascii="FangSong_GB2312" w:eastAsia="FangSong_GB2312" w:hAnsi="FangSong_GB2312" w:cs="FangSong_GB2312" w:hint="eastAsia"/>
          <w:sz w:val="32"/>
          <w:szCs w:val="32"/>
        </w:rPr>
        <w:t>。</w:t>
      </w:r>
      <w:r w:rsidR="00EF37D9">
        <w:rPr>
          <w:rFonts w:ascii="FangSong_GB2312" w:eastAsia="FangSong_GB2312" w:hAnsi="FangSong_GB2312" w:cs="FangSong_GB2312" w:hint="eastAsia"/>
          <w:sz w:val="32"/>
          <w:szCs w:val="32"/>
        </w:rPr>
        <w:t>授予中小企业合同金</w:t>
      </w:r>
      <w:r w:rsidR="00BE5DE0">
        <w:rPr>
          <w:rFonts w:ascii="FangSong_GB2312" w:eastAsia="FangSong_GB2312" w:hAnsi="FangSong_GB2312" w:cs="FangSong_GB2312" w:hint="eastAsia"/>
          <w:sz w:val="32"/>
          <w:szCs w:val="32"/>
        </w:rPr>
        <w:t>额</w:t>
      </w:r>
      <w:r w:rsidR="00EF37D9">
        <w:rPr>
          <w:rFonts w:ascii="FangSong_GB2312" w:eastAsia="FangSong_GB2312" w:hAnsi="FangSong_GB2312" w:cs="FangSong_GB2312" w:hint="eastAsia"/>
          <w:sz w:val="32"/>
          <w:szCs w:val="32"/>
        </w:rPr>
        <w:t>0.00万元，占政府采购支出总额的0</w:t>
      </w:r>
      <w:r w:rsidR="00BE5DE0">
        <w:rPr>
          <w:rFonts w:ascii="FangSong_GB2312" w:eastAsia="FangSong_GB2312" w:hAnsi="FangSong_GB2312" w:cs="FangSong_GB2312" w:hint="eastAsia"/>
          <w:sz w:val="32"/>
          <w:szCs w:val="32"/>
        </w:rPr>
        <w:t>.00</w:t>
      </w:r>
      <w:r w:rsidR="00EF37D9">
        <w:rPr>
          <w:rFonts w:ascii="FangSong_GB2312" w:eastAsia="FangSong_GB2312" w:hAnsi="FangSong_GB2312" w:cs="FangSong_GB2312" w:hint="eastAsia"/>
          <w:sz w:val="32"/>
          <w:szCs w:val="32"/>
        </w:rPr>
        <w:t>%，其中授予小微企业合同金额0.00万元，占政府采购支出总额的0</w:t>
      </w:r>
      <w:r w:rsidR="00BE5DE0">
        <w:rPr>
          <w:rFonts w:ascii="FangSong_GB2312" w:eastAsia="FangSong_GB2312" w:hAnsi="FangSong_GB2312" w:cs="FangSong_GB2312" w:hint="eastAsia"/>
          <w:sz w:val="32"/>
          <w:szCs w:val="32"/>
        </w:rPr>
        <w:t>.00</w:t>
      </w:r>
      <w:r w:rsidR="00EF37D9">
        <w:rPr>
          <w:rFonts w:ascii="FangSong_GB2312" w:eastAsia="FangSong_GB2312" w:hAnsi="FangSong_GB2312" w:cs="FangSong_GB2312" w:hint="eastAsia"/>
          <w:sz w:val="32"/>
          <w:szCs w:val="32"/>
        </w:rPr>
        <w:t>%。</w:t>
      </w:r>
    </w:p>
    <w:p w:rsidR="00100E89" w:rsidRDefault="004C5D3D">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九、国有资产占用情况</w:t>
      </w:r>
    </w:p>
    <w:p w:rsidR="00100E89" w:rsidRPr="002A15D9" w:rsidRDefault="004C5D3D" w:rsidP="002A15D9">
      <w:pPr>
        <w:snapToGrid w:val="0"/>
        <w:spacing w:line="600" w:lineRule="exact"/>
        <w:ind w:firstLineChars="200" w:firstLine="640"/>
        <w:jc w:val="lef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截至2020年12月31日，</w:t>
      </w:r>
      <w:r w:rsidR="000177FB">
        <w:rPr>
          <w:rFonts w:ascii="FangSong_GB2312" w:eastAsia="FangSong_GB2312" w:hAnsi="FangSong_GB2312" w:cs="FangSong_GB2312" w:hint="eastAsia"/>
          <w:sz w:val="32"/>
          <w:szCs w:val="32"/>
        </w:rPr>
        <w:t>本单位</w:t>
      </w:r>
      <w:r>
        <w:rPr>
          <w:rFonts w:ascii="FangSong_GB2312" w:eastAsia="FangSong_GB2312" w:hAnsi="FangSong_GB2312" w:cs="FangSong_GB2312" w:hint="eastAsia"/>
          <w:sz w:val="32"/>
          <w:szCs w:val="32"/>
        </w:rPr>
        <w:t>共有车辆</w:t>
      </w:r>
      <w:r w:rsidRPr="002A15D9">
        <w:rPr>
          <w:rFonts w:ascii="FangSong_GB2312" w:eastAsia="FangSong_GB2312" w:hAnsi="FangSong_GB2312" w:cs="FangSong_GB2312" w:hint="eastAsia"/>
          <w:sz w:val="32"/>
          <w:szCs w:val="32"/>
        </w:rPr>
        <w:t>5</w:t>
      </w:r>
      <w:r>
        <w:rPr>
          <w:rFonts w:ascii="FangSong_GB2312" w:eastAsia="FangSong_GB2312" w:hAnsi="FangSong_GB2312" w:cs="FangSong_GB2312" w:hint="eastAsia"/>
          <w:sz w:val="32"/>
          <w:szCs w:val="32"/>
        </w:rPr>
        <w:t>辆，</w:t>
      </w:r>
      <w:r w:rsidRPr="002A15D9">
        <w:rPr>
          <w:rFonts w:ascii="FangSong_GB2312" w:eastAsia="FangSong_GB2312" w:hAnsi="FangSong_GB2312" w:cs="FangSong_GB2312" w:hint="eastAsia"/>
          <w:sz w:val="32"/>
          <w:szCs w:val="32"/>
        </w:rPr>
        <w:t>与</w:t>
      </w:r>
      <w:r>
        <w:rPr>
          <w:rFonts w:ascii="FangSong_GB2312" w:eastAsia="FangSong_GB2312" w:hAnsi="FangSong_GB2312" w:cs="FangSong_GB2312" w:hint="eastAsia"/>
          <w:sz w:val="32"/>
          <w:szCs w:val="32"/>
        </w:rPr>
        <w:t>上年</w:t>
      </w:r>
      <w:r w:rsidRPr="002A15D9">
        <w:rPr>
          <w:rFonts w:ascii="FangSong_GB2312" w:eastAsia="FangSong_GB2312" w:hAnsi="FangSong_GB2312" w:cs="FangSong_GB2312" w:hint="eastAsia"/>
          <w:sz w:val="32"/>
          <w:szCs w:val="32"/>
        </w:rPr>
        <w:t>持平</w:t>
      </w:r>
      <w:r>
        <w:rPr>
          <w:rFonts w:ascii="FangSong_GB2312" w:eastAsia="FangSong_GB2312" w:hAnsi="FangSong_GB2312" w:cs="FangSong_GB2312" w:hint="eastAsia"/>
          <w:sz w:val="32"/>
          <w:szCs w:val="32"/>
        </w:rPr>
        <w:t>。其中，执法执勤用车</w:t>
      </w:r>
      <w:r w:rsidRPr="002A15D9">
        <w:rPr>
          <w:rFonts w:ascii="FangSong_GB2312" w:eastAsia="FangSong_GB2312" w:hAnsi="FangSong_GB2312" w:cs="FangSong_GB2312" w:hint="eastAsia"/>
          <w:sz w:val="32"/>
          <w:szCs w:val="32"/>
        </w:rPr>
        <w:t>5</w:t>
      </w:r>
      <w:r>
        <w:rPr>
          <w:rFonts w:ascii="FangSong_GB2312" w:eastAsia="FangSong_GB2312" w:hAnsi="FangSong_GB2312" w:cs="FangSong_GB2312" w:hint="eastAsia"/>
          <w:sz w:val="32"/>
          <w:szCs w:val="32"/>
        </w:rPr>
        <w:t>辆</w:t>
      </w:r>
      <w:r w:rsidRPr="002A15D9">
        <w:rPr>
          <w:rFonts w:ascii="FangSong_GB2312" w:eastAsia="FangSong_GB2312" w:hAnsi="FangSong_GB2312" w:cs="FangSong_GB2312" w:hint="eastAsia"/>
          <w:sz w:val="32"/>
          <w:szCs w:val="32"/>
        </w:rPr>
        <w:t>。</w:t>
      </w:r>
    </w:p>
    <w:p w:rsidR="00100E89" w:rsidRPr="002A15D9" w:rsidRDefault="004C5D3D" w:rsidP="002A15D9">
      <w:pPr>
        <w:snapToGrid w:val="0"/>
        <w:spacing w:line="600" w:lineRule="exact"/>
        <w:ind w:firstLineChars="200" w:firstLine="640"/>
        <w:jc w:val="left"/>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单位价值50万元以上通用设备</w:t>
      </w:r>
      <w:r w:rsidRPr="002A15D9">
        <w:rPr>
          <w:rFonts w:ascii="FangSong_GB2312" w:eastAsia="FangSong_GB2312" w:hAnsi="FangSong_GB2312" w:cs="FangSong_GB2312" w:hint="eastAsia"/>
          <w:sz w:val="32"/>
          <w:szCs w:val="32"/>
        </w:rPr>
        <w:t>0</w:t>
      </w:r>
      <w:r>
        <w:rPr>
          <w:rFonts w:ascii="FangSong_GB2312" w:eastAsia="FangSong_GB2312" w:hAnsi="FangSong_GB2312" w:cs="FangSong_GB2312" w:hint="eastAsia"/>
          <w:sz w:val="32"/>
          <w:szCs w:val="32"/>
        </w:rPr>
        <w:t>台（套），</w:t>
      </w:r>
      <w:r w:rsidRPr="002A15D9">
        <w:rPr>
          <w:rFonts w:ascii="FangSong_GB2312" w:eastAsia="FangSong_GB2312" w:hAnsi="FangSong_GB2312" w:cs="FangSong_GB2312" w:hint="eastAsia"/>
          <w:sz w:val="32"/>
          <w:szCs w:val="32"/>
        </w:rPr>
        <w:t>与</w:t>
      </w:r>
      <w:r>
        <w:rPr>
          <w:rFonts w:ascii="FangSong_GB2312" w:eastAsia="FangSong_GB2312" w:hAnsi="FangSong_GB2312" w:cs="FangSong_GB2312" w:hint="eastAsia"/>
          <w:sz w:val="32"/>
          <w:szCs w:val="32"/>
        </w:rPr>
        <w:t>上年</w:t>
      </w:r>
      <w:r w:rsidRPr="002A15D9">
        <w:rPr>
          <w:rFonts w:ascii="FangSong_GB2312" w:eastAsia="FangSong_GB2312" w:hAnsi="FangSong_GB2312" w:cs="FangSong_GB2312" w:hint="eastAsia"/>
          <w:sz w:val="32"/>
          <w:szCs w:val="32"/>
        </w:rPr>
        <w:t>持平</w:t>
      </w:r>
      <w:r>
        <w:rPr>
          <w:rFonts w:ascii="FangSong_GB2312" w:eastAsia="FangSong_GB2312" w:hAnsi="FangSong_GB2312" w:cs="FangSong_GB2312" w:hint="eastAsia"/>
          <w:sz w:val="32"/>
          <w:szCs w:val="32"/>
        </w:rPr>
        <w:t>，单位价值100万元以上专用设备</w:t>
      </w:r>
      <w:r w:rsidRPr="002A15D9">
        <w:rPr>
          <w:rFonts w:ascii="FangSong_GB2312" w:eastAsia="FangSong_GB2312" w:hAnsi="FangSong_GB2312" w:cs="FangSong_GB2312" w:hint="eastAsia"/>
          <w:sz w:val="32"/>
          <w:szCs w:val="32"/>
        </w:rPr>
        <w:t>0</w:t>
      </w:r>
      <w:r>
        <w:rPr>
          <w:rFonts w:ascii="FangSong_GB2312" w:eastAsia="FangSong_GB2312" w:hAnsi="FangSong_GB2312" w:cs="FangSong_GB2312" w:hint="eastAsia"/>
          <w:sz w:val="32"/>
          <w:szCs w:val="32"/>
        </w:rPr>
        <w:t>台（套），</w:t>
      </w:r>
      <w:r w:rsidRPr="002A15D9">
        <w:rPr>
          <w:rFonts w:ascii="FangSong_GB2312" w:eastAsia="FangSong_GB2312" w:hAnsi="FangSong_GB2312" w:cs="FangSong_GB2312" w:hint="eastAsia"/>
          <w:sz w:val="32"/>
          <w:szCs w:val="32"/>
        </w:rPr>
        <w:t>与</w:t>
      </w:r>
      <w:r>
        <w:rPr>
          <w:rFonts w:ascii="FangSong_GB2312" w:eastAsia="FangSong_GB2312" w:hAnsi="FangSong_GB2312" w:cs="FangSong_GB2312" w:hint="eastAsia"/>
          <w:sz w:val="32"/>
          <w:szCs w:val="32"/>
        </w:rPr>
        <w:t>上年</w:t>
      </w:r>
      <w:r w:rsidRPr="002A15D9">
        <w:rPr>
          <w:rFonts w:ascii="FangSong_GB2312" w:eastAsia="FangSong_GB2312" w:hAnsi="FangSong_GB2312" w:cs="FangSong_GB2312" w:hint="eastAsia"/>
          <w:sz w:val="32"/>
          <w:szCs w:val="32"/>
        </w:rPr>
        <w:t>持平</w:t>
      </w:r>
      <w:r>
        <w:rPr>
          <w:rFonts w:ascii="FangSong_GB2312" w:eastAsia="FangSong_GB2312" w:hAnsi="FangSong_GB2312" w:cs="FangSong_GB2312" w:hint="eastAsia"/>
          <w:sz w:val="32"/>
          <w:szCs w:val="32"/>
        </w:rPr>
        <w:t>。</w:t>
      </w:r>
    </w:p>
    <w:p w:rsidR="00100E89" w:rsidRDefault="004C5D3D">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十、其他需要说明的情况</w:t>
      </w:r>
    </w:p>
    <w:p w:rsidR="00100E89" w:rsidRDefault="004C5D3D">
      <w:pPr>
        <w:adjustRightInd w:val="0"/>
        <w:snapToGrid w:val="0"/>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 xml:space="preserve">1. </w:t>
      </w:r>
      <w:r w:rsidR="000177FB">
        <w:rPr>
          <w:rFonts w:ascii="FangSong_GB2312" w:eastAsia="FangSong_GB2312" w:hAnsi="FangSong_GB2312" w:cs="FangSong_GB2312" w:hint="eastAsia"/>
          <w:sz w:val="32"/>
          <w:szCs w:val="32"/>
        </w:rPr>
        <w:t>本单位</w:t>
      </w:r>
      <w:r>
        <w:rPr>
          <w:rFonts w:ascii="FangSong_GB2312" w:eastAsia="FangSong_GB2312" w:hAnsi="FangSong_GB2312" w:cs="FangSong_GB2312" w:hint="eastAsia"/>
          <w:sz w:val="32"/>
          <w:szCs w:val="32"/>
        </w:rPr>
        <w:t>2020年度未发生政府性基金预算、国有资金经营预算收支及结转结余情况，故政府性基金预算、国有资金经营预算等表以空表列示。</w:t>
      </w:r>
    </w:p>
    <w:p w:rsidR="00100E89" w:rsidRDefault="004C5D3D">
      <w:pPr>
        <w:adjustRightInd w:val="0"/>
        <w:snapToGrid w:val="0"/>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2. 由于决算公开表格中金额数值应当保留两位小数，公开数据为四舍五入计算结果，个别数据合计项与分项之和存在小数点后差额，特此说明。</w:t>
      </w:r>
    </w:p>
    <w:p w:rsidR="00100E89" w:rsidRDefault="004C5D3D">
      <w:pPr>
        <w:rPr>
          <w:rFonts w:ascii="FangSong_GB2312" w:eastAsia="FangSong_GB2312" w:hAnsi="宋体" w:cs="Arial Black"/>
          <w:sz w:val="32"/>
          <w:szCs w:val="32"/>
        </w:rPr>
      </w:pPr>
      <w:r>
        <w:rPr>
          <w:rFonts w:ascii="FangSong_GB2312" w:eastAsia="FangSong_GB2312" w:hAnsi="宋体" w:cs="Arial Black"/>
          <w:sz w:val="32"/>
          <w:szCs w:val="32"/>
        </w:rPr>
        <w:lastRenderedPageBreak/>
        <w:br w:type="page"/>
      </w:r>
    </w:p>
    <w:p w:rsidR="00100E89" w:rsidRDefault="00100E89">
      <w:pPr>
        <w:rPr>
          <w:rFonts w:ascii="FangSong_GB2312" w:eastAsia="FangSong_GB2312" w:hAnsi="宋体" w:cs="Arial Black"/>
          <w:sz w:val="32"/>
          <w:szCs w:val="32"/>
        </w:rPr>
      </w:pPr>
    </w:p>
    <w:p w:rsidR="00100E89" w:rsidRDefault="00100E89">
      <w:pPr>
        <w:rPr>
          <w:rFonts w:ascii="FangSong_GB2312" w:eastAsia="FangSong_GB2312" w:hAnsi="宋体" w:cs="Arial Black"/>
          <w:sz w:val="32"/>
          <w:szCs w:val="32"/>
        </w:rPr>
      </w:pPr>
    </w:p>
    <w:p w:rsidR="00100E89" w:rsidRDefault="00100E89">
      <w:pPr>
        <w:rPr>
          <w:rFonts w:ascii="FangSong_GB2312" w:eastAsia="FangSong_GB2312" w:hAnsi="宋体" w:cs="Arial Black"/>
          <w:sz w:val="32"/>
          <w:szCs w:val="32"/>
        </w:rPr>
      </w:pPr>
    </w:p>
    <w:p w:rsidR="00100E89" w:rsidRDefault="00100E89">
      <w:pPr>
        <w:rPr>
          <w:rFonts w:ascii="FangSong_GB2312" w:eastAsia="FangSong_GB2312" w:hAnsi="宋体" w:cs="Arial Black"/>
          <w:sz w:val="32"/>
          <w:szCs w:val="32"/>
        </w:rPr>
      </w:pPr>
    </w:p>
    <w:p w:rsidR="00100E89" w:rsidRDefault="00100E89">
      <w:pPr>
        <w:rPr>
          <w:rFonts w:ascii="FangSong_GB2312" w:eastAsia="FangSong_GB2312" w:hAnsi="宋体" w:cs="Arial Black"/>
          <w:sz w:val="32"/>
          <w:szCs w:val="32"/>
        </w:rPr>
      </w:pPr>
    </w:p>
    <w:p w:rsidR="00100E89" w:rsidRDefault="0030716C">
      <w:pPr>
        <w:rPr>
          <w:rFonts w:ascii="FangSong_GB2312" w:eastAsia="FangSong_GB2312" w:hAnsi="宋体" w:cs="Arial Black"/>
          <w:sz w:val="32"/>
          <w:szCs w:val="32"/>
        </w:rPr>
      </w:pPr>
      <w:r w:rsidRPr="0030716C">
        <w:rPr>
          <w:sz w:val="72"/>
        </w:rPr>
        <w:pict>
          <v:shape id="_x0000_s1038" type="#_x0000_t202" style="position:absolute;left:0;text-align:left;margin-left:-81.9pt;margin-top:2.05pt;width:613.65pt;height:263.1pt;z-index:251660288;v-text-anchor:middle" o:gfxdata="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Gzv72AAAAAsBAAAPAAAAAAAAAAEAIAAAACIAAABkcnMvZG93bnJldi54&#10;bWxQSwECFAAUAAAACACHTuJA+DKZGGwCAAD+BAAADgAAAAAAAAABACAAAAAnAQAAZHJzL2Uyb0Rv&#10;Yy54bWxQSwUGAAAAAAYABgBZAQAABQYAAAAA&#10;" fillcolor="#7f7f7f" strokecolor="#7f7f7f" strokeweight=".5pt">
            <v:fill r:id="rId17" o:title="image2" type="pattern"/>
            <v:stroke joinstyle="round"/>
            <v:textbox>
              <w:txbxContent>
                <w:p w:rsidR="001F0EEC" w:rsidRDefault="001F0EEC">
                  <w:pPr>
                    <w:widowControl/>
                    <w:jc w:val="center"/>
                  </w:pPr>
                  <w:r>
                    <w:rPr>
                      <w:rFonts w:ascii="黑体" w:eastAsia="黑体" w:hAnsi="黑体" w:cs="黑体" w:hint="eastAsia"/>
                      <w:color w:val="000000" w:themeColor="text1"/>
                      <w:sz w:val="90"/>
                      <w:szCs w:val="90"/>
                    </w:rPr>
                    <w:t>第三部分 相关名词解释</w:t>
                  </w:r>
                </w:p>
              </w:txbxContent>
            </v:textbox>
          </v:shape>
        </w:pict>
      </w:r>
      <w:r w:rsidR="004C5D3D">
        <w:rPr>
          <w:rFonts w:ascii="FangSong_GB2312" w:eastAsia="FangSong_GB2312" w:hAnsi="宋体" w:cs="Arial Black" w:hint="eastAsia"/>
          <w:sz w:val="32"/>
          <w:szCs w:val="32"/>
        </w:rPr>
        <w:br w:type="page"/>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lastRenderedPageBreak/>
        <w:t>（一）财政拨款收入：</w:t>
      </w:r>
      <w:r>
        <w:rPr>
          <w:rFonts w:ascii="FangSong_GB2312" w:eastAsia="FangSong_GB2312" w:hAnsi="宋体" w:cs="Times New Roman" w:hint="eastAsia"/>
          <w:color w:val="000000"/>
          <w:kern w:val="0"/>
          <w:sz w:val="32"/>
          <w:szCs w:val="32"/>
        </w:rPr>
        <w:t>本年度从本级财政部门取得的财政拨款，包括一般公共预算财政拨款和政府性基金预算财政拨款。</w:t>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（二）事业收入：</w:t>
      </w:r>
      <w:r>
        <w:rPr>
          <w:rFonts w:ascii="FangSong_GB2312" w:eastAsia="FangSong_GB2312" w:hAnsi="宋体" w:cs="Times New Roman" w:hint="eastAsia"/>
          <w:color w:val="000000"/>
          <w:kern w:val="0"/>
          <w:sz w:val="32"/>
          <w:szCs w:val="32"/>
        </w:rPr>
        <w:t>指事业单位开展专业业务活动及辅助活动所取得的收入。</w:t>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（三）其他收入：</w:t>
      </w:r>
      <w:r>
        <w:rPr>
          <w:rFonts w:ascii="FangSong_GB2312" w:eastAsia="FangSong_GB2312" w:hAnsi="宋体" w:cs="Times New Roman" w:hint="eastAsia"/>
          <w:color w:val="000000"/>
          <w:kern w:val="0"/>
          <w:sz w:val="32"/>
          <w:szCs w:val="32"/>
        </w:rPr>
        <w:t>指除上述“财政拨款收入”“事业收入”“经营收入”等以外的收入。</w:t>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（四）年初结转和结余：</w:t>
      </w:r>
      <w:r>
        <w:rPr>
          <w:rFonts w:ascii="FangSong_GB2312" w:eastAsia="FangSong_GB2312" w:hAnsi="宋体" w:cs="Times New Roman" w:hint="eastAsia"/>
          <w:color w:val="000000"/>
          <w:kern w:val="0"/>
          <w:sz w:val="32"/>
          <w:szCs w:val="32"/>
        </w:rPr>
        <w:t>指以前年度尚未完成、结转到本年仍按原规定用途继续使用的资金，或项目已完成等产生的结余资金。</w:t>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（五）结余分配：</w:t>
      </w:r>
      <w:r>
        <w:rPr>
          <w:rFonts w:ascii="FangSong_GB2312" w:eastAsia="FangSong_GB2312" w:hAnsi="宋体" w:cs="Times New Roman" w:hint="eastAsia"/>
          <w:color w:val="000000"/>
          <w:kern w:val="0"/>
          <w:sz w:val="32"/>
          <w:szCs w:val="32"/>
        </w:rPr>
        <w:t>指事业单位按照事业单位会计制度的规定从非财政补助结余中分配的事业基金和职工福利基金等。</w:t>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（六）年末结转和结余：</w:t>
      </w:r>
      <w:r>
        <w:rPr>
          <w:rFonts w:ascii="FangSong_GB2312" w:eastAsia="FangSong_GB2312" w:hAnsi="宋体" w:cs="Times New Roman" w:hint="eastAsia"/>
          <w:color w:val="000000"/>
          <w:kern w:val="0"/>
          <w:sz w:val="32"/>
          <w:szCs w:val="32"/>
        </w:rPr>
        <w:t>指单位按有关规定结转到下年或以后年度继续使用的资金，或项目已完成等产生的结余资金。</w:t>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（七）基本支出：</w:t>
      </w:r>
      <w:r>
        <w:rPr>
          <w:rFonts w:ascii="FangSong_GB2312" w:eastAsia="FangSong_GB2312" w:hAnsi="宋体" w:cs="Times New Roman" w:hint="eastAsia"/>
          <w:color w:val="000000"/>
          <w:kern w:val="0"/>
          <w:sz w:val="32"/>
          <w:szCs w:val="32"/>
        </w:rPr>
        <w:t>填列单位为保障机构正常运转、完成日常工作任务而发生的各项支出。</w:t>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（八）项目支出：</w:t>
      </w:r>
      <w:r>
        <w:rPr>
          <w:rFonts w:ascii="FangSong_GB2312" w:eastAsia="FangSong_GB2312" w:hAnsi="宋体" w:cs="Times New Roman" w:hint="eastAsia"/>
          <w:color w:val="000000"/>
          <w:kern w:val="0"/>
          <w:sz w:val="32"/>
          <w:szCs w:val="32"/>
        </w:rPr>
        <w:t>填列单位为完成特定的行政工作任务或事业发展目标，在基本支出之外发生的各项支出</w:t>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（九）基本建设支出：</w:t>
      </w:r>
      <w:r>
        <w:rPr>
          <w:rFonts w:ascii="FangSong_GB2312" w:eastAsia="FangSong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Pr>
          <w:rFonts w:ascii="FangSong_GB2312" w:eastAsia="FangSong_GB2312" w:hAnsi="宋体" w:cs="Times New Roman" w:hint="eastAsia"/>
          <w:color w:val="000000"/>
          <w:kern w:val="0"/>
          <w:sz w:val="32"/>
          <w:szCs w:val="32"/>
        </w:rPr>
        <w:lastRenderedPageBreak/>
        <w:t>出和政府性基金预算财政拨款支出，不包括财政专户管理资金以及各类拼盘自筹资金等。</w:t>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（十）其他资本性支出：</w:t>
      </w:r>
      <w:r>
        <w:rPr>
          <w:rFonts w:ascii="FangSong_GB2312" w:eastAsia="FangSong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100E89" w:rsidRDefault="004C5D3D">
      <w:pPr>
        <w:snapToGrid w:val="0"/>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（十一）“三公”经费：</w:t>
      </w:r>
      <w:r w:rsidR="002A15D9">
        <w:rPr>
          <w:rFonts w:ascii="FangSong_GB2312" w:eastAsia="FangSong_GB2312" w:hAnsi="宋体" w:cs="Times New Roman" w:hint="eastAsia"/>
          <w:color w:val="000000"/>
          <w:kern w:val="0"/>
          <w:sz w:val="32"/>
          <w:szCs w:val="32"/>
        </w:rPr>
        <w:t>指单位</w:t>
      </w:r>
      <w:r>
        <w:rPr>
          <w:rFonts w:ascii="FangSong_GB2312" w:eastAsia="FangSong_GB2312" w:hAnsi="宋体" w:cs="Times New Roman" w:hint="eastAsia"/>
          <w:color w:val="000000"/>
          <w:kern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100E89" w:rsidRDefault="004C5D3D">
      <w:pPr>
        <w:snapToGrid w:val="0"/>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（十二）其他交通费用：</w:t>
      </w:r>
      <w:r>
        <w:rPr>
          <w:rFonts w:ascii="FangSong_GB2312" w:eastAsia="FangSong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100E89" w:rsidRDefault="004C5D3D">
      <w:pPr>
        <w:widowControl/>
        <w:spacing w:line="600" w:lineRule="exact"/>
        <w:ind w:firstLineChars="200" w:firstLine="643"/>
        <w:rPr>
          <w:rFonts w:ascii="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（十三）公务用车购置：</w:t>
      </w:r>
      <w:r>
        <w:rPr>
          <w:rFonts w:ascii="FangSong_GB2312" w:eastAsia="FangSong_GB2312" w:hAnsi="宋体" w:cs="Times New Roman" w:hint="eastAsia"/>
          <w:color w:val="000000"/>
          <w:kern w:val="0"/>
          <w:sz w:val="32"/>
          <w:szCs w:val="32"/>
        </w:rPr>
        <w:t>填列单位公务用车车辆购置支出（含车辆购置税、牌照费）。</w:t>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lastRenderedPageBreak/>
        <w:t>（十四）其他交通工具购置：</w:t>
      </w:r>
      <w:r>
        <w:rPr>
          <w:rFonts w:ascii="FangSong_GB2312" w:eastAsia="FangSong_GB2312" w:hAnsi="宋体" w:cs="Times New Roman" w:hint="eastAsia"/>
          <w:color w:val="000000"/>
          <w:kern w:val="0"/>
          <w:sz w:val="32"/>
          <w:szCs w:val="32"/>
        </w:rPr>
        <w:t>填列单位除公务用车外的其他各类交通工具（如船舶、飞机等）购置支出（含车辆购置税、牌照费）。</w:t>
      </w:r>
    </w:p>
    <w:p w:rsidR="00100E89" w:rsidRDefault="004C5D3D">
      <w:pPr>
        <w:widowControl/>
        <w:spacing w:line="600" w:lineRule="exact"/>
        <w:ind w:firstLineChars="200" w:firstLine="643"/>
        <w:rPr>
          <w:rFonts w:ascii="FangSong_GB2312" w:eastAsia="FangSong_GB2312" w:hAnsi="宋体" w:cs="Times New Roman"/>
          <w:color w:val="000000"/>
          <w:kern w:val="0"/>
          <w:sz w:val="32"/>
          <w:szCs w:val="32"/>
        </w:rPr>
      </w:pPr>
      <w:r>
        <w:rPr>
          <w:rFonts w:ascii="FangSong_GB2312" w:eastAsia="FangSong_GB2312" w:hAnsi="宋体" w:cs="Times New Roman" w:hint="eastAsia"/>
          <w:b/>
          <w:bCs/>
          <w:color w:val="000000"/>
          <w:kern w:val="0"/>
          <w:sz w:val="32"/>
          <w:szCs w:val="32"/>
        </w:rPr>
        <w:t>（十五）机关运行经费：</w:t>
      </w:r>
      <w:r>
        <w:rPr>
          <w:rFonts w:ascii="FangSong_GB2312" w:eastAsia="FangSong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100E89" w:rsidRDefault="004C5D3D">
      <w:pPr>
        <w:tabs>
          <w:tab w:val="left" w:pos="235"/>
        </w:tabs>
        <w:spacing w:line="600" w:lineRule="exact"/>
        <w:ind w:firstLineChars="200" w:firstLine="643"/>
        <w:jc w:val="left"/>
        <w:rPr>
          <w:rFonts w:ascii="FangSong_GB2312" w:eastAsia="FangSong_GB2312" w:hAnsi="Cambria" w:cs="Arial Black"/>
          <w:kern w:val="0"/>
          <w:sz w:val="32"/>
          <w:szCs w:val="32"/>
        </w:rPr>
      </w:pPr>
      <w:r>
        <w:rPr>
          <w:rFonts w:ascii="FangSong_GB2312" w:eastAsia="FangSong_GB2312" w:hAnsi="宋体" w:cs="Times New Roman" w:hint="eastAsia"/>
          <w:b/>
          <w:bCs/>
          <w:color w:val="000000"/>
          <w:kern w:val="0"/>
          <w:sz w:val="32"/>
          <w:szCs w:val="32"/>
        </w:rPr>
        <w:t>（十六）经费形式:</w:t>
      </w:r>
      <w:r>
        <w:rPr>
          <w:rFonts w:ascii="FangSong_GB2312" w:eastAsia="FangSong_GB2312" w:hAnsi="宋体" w:cs="Times New Roman" w:hint="eastAsia"/>
          <w:color w:val="000000"/>
          <w:kern w:val="0"/>
          <w:sz w:val="32"/>
          <w:szCs w:val="32"/>
        </w:rPr>
        <w:t>按照经费来源，</w:t>
      </w:r>
      <w:r>
        <w:rPr>
          <w:rFonts w:ascii="FangSong_GB2312" w:eastAsia="FangSong_GB2312" w:hAnsi="Cambria" w:cs="Arial Black" w:hint="eastAsia"/>
          <w:kern w:val="0"/>
          <w:sz w:val="32"/>
          <w:szCs w:val="32"/>
        </w:rPr>
        <w:t>可分为财政拨款、财政性资金基本保证、财政性资金定额或定项补助、财政性资金零补助四类。</w:t>
      </w:r>
    </w:p>
    <w:p w:rsidR="00100E89" w:rsidRDefault="00100E89">
      <w:pPr>
        <w:tabs>
          <w:tab w:val="left" w:pos="235"/>
        </w:tabs>
        <w:spacing w:line="600" w:lineRule="exact"/>
        <w:ind w:firstLineChars="200" w:firstLine="640"/>
        <w:jc w:val="left"/>
        <w:rPr>
          <w:rFonts w:ascii="FangSong_GB2312" w:eastAsia="FangSong_GB2312" w:hAnsi="Cambria" w:cs="Arial Black"/>
          <w:kern w:val="0"/>
          <w:sz w:val="32"/>
          <w:szCs w:val="32"/>
        </w:rPr>
      </w:pPr>
    </w:p>
    <w:p w:rsidR="00100E89" w:rsidRDefault="00100E89">
      <w:pPr>
        <w:tabs>
          <w:tab w:val="left" w:pos="235"/>
        </w:tabs>
        <w:spacing w:line="600" w:lineRule="exact"/>
        <w:ind w:firstLineChars="200" w:firstLine="640"/>
        <w:jc w:val="left"/>
        <w:rPr>
          <w:rFonts w:ascii="FangSong_GB2312" w:eastAsia="FangSong_GB2312" w:hAnsi="Cambria" w:cs="Arial Black"/>
          <w:kern w:val="0"/>
          <w:sz w:val="32"/>
          <w:szCs w:val="32"/>
        </w:rPr>
      </w:pPr>
    </w:p>
    <w:p w:rsidR="00100E89" w:rsidRDefault="00100E89">
      <w:pPr>
        <w:tabs>
          <w:tab w:val="left" w:pos="235"/>
        </w:tabs>
        <w:spacing w:line="600" w:lineRule="exact"/>
        <w:ind w:firstLineChars="200" w:firstLine="640"/>
        <w:jc w:val="left"/>
        <w:rPr>
          <w:rFonts w:ascii="FangSong_GB2312" w:eastAsia="FangSong_GB2312" w:hAnsi="Cambria" w:cs="Arial Black"/>
          <w:kern w:val="0"/>
          <w:sz w:val="32"/>
          <w:szCs w:val="32"/>
        </w:rPr>
      </w:pPr>
    </w:p>
    <w:p w:rsidR="00100E89" w:rsidRDefault="00100E89">
      <w:pPr>
        <w:tabs>
          <w:tab w:val="left" w:pos="235"/>
        </w:tabs>
        <w:spacing w:line="600" w:lineRule="exact"/>
        <w:ind w:firstLineChars="200" w:firstLine="640"/>
        <w:jc w:val="left"/>
        <w:rPr>
          <w:rFonts w:ascii="FangSong_GB2312" w:eastAsia="FangSong_GB2312" w:hAnsi="Cambria" w:cs="Arial Black"/>
          <w:kern w:val="0"/>
          <w:sz w:val="32"/>
          <w:szCs w:val="32"/>
        </w:rPr>
      </w:pPr>
    </w:p>
    <w:p w:rsidR="00100E89" w:rsidRDefault="00100E89">
      <w:pPr>
        <w:tabs>
          <w:tab w:val="left" w:pos="235"/>
        </w:tabs>
        <w:spacing w:line="600" w:lineRule="exact"/>
        <w:ind w:firstLineChars="200" w:firstLine="640"/>
        <w:jc w:val="left"/>
        <w:rPr>
          <w:rFonts w:ascii="FangSong_GB2312" w:eastAsia="FangSong_GB2312" w:hAnsi="Cambria" w:cs="Arial Black"/>
          <w:kern w:val="0"/>
          <w:sz w:val="32"/>
          <w:szCs w:val="32"/>
        </w:rPr>
      </w:pPr>
    </w:p>
    <w:p w:rsidR="00100E89" w:rsidRDefault="00100E89">
      <w:pPr>
        <w:tabs>
          <w:tab w:val="left" w:pos="235"/>
        </w:tabs>
        <w:spacing w:line="600" w:lineRule="exact"/>
        <w:ind w:firstLineChars="200" w:firstLine="640"/>
        <w:jc w:val="left"/>
        <w:rPr>
          <w:rFonts w:ascii="FangSong_GB2312" w:eastAsia="FangSong_GB2312" w:hAnsi="Cambria" w:cs="Arial Black"/>
          <w:kern w:val="0"/>
          <w:sz w:val="32"/>
          <w:szCs w:val="32"/>
        </w:rPr>
      </w:pPr>
    </w:p>
    <w:p w:rsidR="00100E89" w:rsidRDefault="00100E89">
      <w:pPr>
        <w:tabs>
          <w:tab w:val="left" w:pos="235"/>
        </w:tabs>
        <w:spacing w:line="600" w:lineRule="exact"/>
        <w:ind w:firstLineChars="200" w:firstLine="640"/>
        <w:jc w:val="left"/>
        <w:rPr>
          <w:rFonts w:ascii="FangSong_GB2312" w:eastAsia="FangSong_GB2312" w:hAnsi="Cambria" w:cs="Arial Black"/>
          <w:kern w:val="0"/>
          <w:sz w:val="32"/>
          <w:szCs w:val="32"/>
        </w:rPr>
      </w:pPr>
    </w:p>
    <w:p w:rsidR="00100E89" w:rsidRDefault="00100E89">
      <w:pPr>
        <w:tabs>
          <w:tab w:val="left" w:pos="235"/>
        </w:tabs>
        <w:spacing w:line="600" w:lineRule="exact"/>
        <w:ind w:firstLineChars="200" w:firstLine="640"/>
        <w:jc w:val="left"/>
        <w:rPr>
          <w:rFonts w:ascii="FangSong_GB2312" w:eastAsia="FangSong_GB2312" w:hAnsi="Cambria" w:cs="Arial Black"/>
          <w:kern w:val="0"/>
          <w:sz w:val="32"/>
          <w:szCs w:val="32"/>
        </w:rPr>
      </w:pPr>
    </w:p>
    <w:p w:rsidR="00100E89" w:rsidRDefault="00100E89">
      <w:pPr>
        <w:widowControl/>
        <w:spacing w:after="160" w:line="580" w:lineRule="exact"/>
        <w:rPr>
          <w:rFonts w:ascii="Times New Roman" w:eastAsia="黑体" w:hAnsi="Times New Roman" w:cs="Times New Roman"/>
          <w:sz w:val="32"/>
          <w:szCs w:val="32"/>
        </w:rPr>
      </w:pPr>
    </w:p>
    <w:p w:rsidR="00100E89" w:rsidRDefault="00100E89">
      <w:pPr>
        <w:widowControl/>
        <w:spacing w:after="160" w:line="580" w:lineRule="exact"/>
        <w:rPr>
          <w:rFonts w:ascii="Times New Roman" w:eastAsia="黑体" w:hAnsi="Times New Roman" w:cs="Times New Roman"/>
          <w:sz w:val="32"/>
          <w:szCs w:val="32"/>
        </w:rPr>
      </w:pPr>
    </w:p>
    <w:p w:rsidR="00100E89" w:rsidRDefault="00100E89">
      <w:pPr>
        <w:widowControl/>
        <w:spacing w:after="160" w:line="580" w:lineRule="exact"/>
        <w:rPr>
          <w:rFonts w:ascii="Times New Roman" w:eastAsia="黑体" w:hAnsi="Times New Roman" w:cs="Times New Roman"/>
          <w:sz w:val="32"/>
          <w:szCs w:val="32"/>
        </w:rPr>
        <w:sectPr w:rsidR="00100E89">
          <w:headerReference w:type="default" r:id="rId25"/>
          <w:pgSz w:w="11906" w:h="16838"/>
          <w:pgMar w:top="2098" w:right="1531" w:bottom="1984" w:left="1531" w:header="851" w:footer="992" w:gutter="0"/>
          <w:pgNumType w:fmt="numberInDash"/>
          <w:cols w:space="0"/>
          <w:titlePg/>
          <w:docGrid w:type="lines" w:linePitch="312"/>
        </w:sectPr>
      </w:pPr>
    </w:p>
    <w:p w:rsidR="00100E89" w:rsidRDefault="0030716C">
      <w:pPr>
        <w:rPr>
          <w:rFonts w:ascii="黑体" w:eastAsia="黑体" w:hAnsi="黑体" w:cs="黑体"/>
          <w:sz w:val="56"/>
          <w:szCs w:val="72"/>
        </w:rPr>
        <w:sectPr w:rsidR="00100E89">
          <w:type w:val="continuous"/>
          <w:pgSz w:w="11906" w:h="16838"/>
          <w:pgMar w:top="2098" w:right="1531" w:bottom="1984" w:left="1531" w:header="851" w:footer="992" w:gutter="0"/>
          <w:pgNumType w:fmt="numberInDash"/>
          <w:cols w:space="0"/>
          <w:titlePg/>
          <w:docGrid w:type="lines" w:linePitch="312"/>
        </w:sectPr>
      </w:pPr>
      <w:r w:rsidRPr="0030716C">
        <w:rPr>
          <w:sz w:val="72"/>
        </w:rPr>
        <w:lastRenderedPageBreak/>
        <w:pict>
          <v:shape id="_x0000_s1037" type="#_x0000_t202" style="position:absolute;left:0;text-align:left;margin-left:-80.9pt;margin-top:90.65pt;width:613.65pt;height:263.1pt;z-index:251664384;v-text-anchor:middle" o:gfxdata="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cevmzcAAAA&#10;DQEAAA8AAAAAAAAAAQAgAAAAIgAAAGRycy9kb3ducmV2LnhtbFBLAQIUABQAAAAIAIdO4kDLXY5P&#10;iwIAAFsFAAAOAAAAAAAAAAEAIAAAACsBAABkcnMvZTJvRG9jLnhtbFBLBQYAAAAABgAGAFkBAAAo&#10;BgAAAAA=&#10;" fillcolor="#7f7f7f" strokecolor="#a6a6a6" strokeweight="1pt">
            <v:fill r:id="rId17" o:title="image2" type="pattern"/>
            <v:stroke joinstyle="round"/>
            <v:textbox>
              <w:txbxContent>
                <w:p w:rsidR="001F0EEC" w:rsidRDefault="001F0EEC">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1F0EEC" w:rsidRDefault="001F0EEC">
                  <w:pPr>
                    <w:widowControl/>
                    <w:jc w:val="center"/>
                  </w:pPr>
                  <w:r>
                    <w:rPr>
                      <w:rFonts w:ascii="黑体" w:eastAsia="黑体" w:hAnsi="黑体" w:cs="黑体" w:hint="eastAsia"/>
                      <w:color w:val="000000" w:themeColor="text1"/>
                      <w:sz w:val="90"/>
                      <w:szCs w:val="90"/>
                    </w:rPr>
                    <w:t>2020年度单位决算报表</w:t>
                  </w:r>
                </w:p>
                <w:p w:rsidR="001F0EEC" w:rsidRDefault="001F0EEC"/>
              </w:txbxContent>
            </v:textbox>
          </v:shape>
        </w:pict>
      </w:r>
    </w:p>
    <w:tbl>
      <w:tblPr>
        <w:tblW w:w="9252" w:type="dxa"/>
        <w:tblLayout w:type="fixed"/>
        <w:tblCellMar>
          <w:top w:w="15" w:type="dxa"/>
          <w:left w:w="15" w:type="dxa"/>
          <w:bottom w:w="15" w:type="dxa"/>
          <w:right w:w="15" w:type="dxa"/>
        </w:tblCellMar>
        <w:tblLook w:val="04A0"/>
      </w:tblPr>
      <w:tblGrid>
        <w:gridCol w:w="2356"/>
        <w:gridCol w:w="353"/>
        <w:gridCol w:w="79"/>
        <w:gridCol w:w="346"/>
        <w:gridCol w:w="1417"/>
        <w:gridCol w:w="2665"/>
        <w:gridCol w:w="432"/>
        <w:gridCol w:w="1604"/>
      </w:tblGrid>
      <w:tr w:rsidR="00100E89">
        <w:trPr>
          <w:trHeight w:val="227"/>
        </w:trPr>
        <w:tc>
          <w:tcPr>
            <w:tcW w:w="9252" w:type="dxa"/>
            <w:gridSpan w:val="8"/>
            <w:tcBorders>
              <w:right w:val="single" w:sz="4" w:space="0" w:color="808080"/>
            </w:tcBorders>
            <w:shd w:val="clear" w:color="auto" w:fill="FFFFFF"/>
            <w:vAlign w:val="center"/>
          </w:tcPr>
          <w:p w:rsidR="00100E89" w:rsidRDefault="004C5D3D">
            <w:pPr>
              <w:widowControl/>
              <w:jc w:val="center"/>
              <w:textAlignment w:val="center"/>
              <w:rPr>
                <w:rFonts w:ascii="黑体" w:eastAsia="黑体" w:hAnsi="宋体" w:cs="黑体"/>
                <w:color w:val="000000"/>
                <w:sz w:val="30"/>
                <w:szCs w:val="30"/>
              </w:rPr>
            </w:pPr>
            <w:r>
              <w:rPr>
                <w:rFonts w:ascii="黑体" w:eastAsia="黑体" w:hAnsi="宋体" w:cs="黑体" w:hint="eastAsia"/>
                <w:color w:val="000000"/>
                <w:kern w:val="0"/>
                <w:sz w:val="30"/>
                <w:szCs w:val="30"/>
              </w:rPr>
              <w:lastRenderedPageBreak/>
              <w:t>收入支出决算总表</w:t>
            </w:r>
          </w:p>
        </w:tc>
      </w:tr>
      <w:tr w:rsidR="00100E89">
        <w:trPr>
          <w:trHeight w:val="227"/>
        </w:trPr>
        <w:tc>
          <w:tcPr>
            <w:tcW w:w="2356" w:type="dxa"/>
            <w:shd w:val="clear" w:color="auto" w:fill="FFFFFF"/>
            <w:vAlign w:val="center"/>
          </w:tcPr>
          <w:p w:rsidR="00100E89" w:rsidRDefault="00100E89">
            <w:pPr>
              <w:jc w:val="left"/>
              <w:rPr>
                <w:rFonts w:ascii="宋体" w:eastAsia="宋体" w:hAnsi="宋体" w:cs="宋体"/>
                <w:color w:val="000000"/>
                <w:sz w:val="18"/>
                <w:szCs w:val="18"/>
              </w:rPr>
            </w:pPr>
          </w:p>
        </w:tc>
        <w:tc>
          <w:tcPr>
            <w:tcW w:w="432" w:type="dxa"/>
            <w:gridSpan w:val="2"/>
            <w:shd w:val="clear" w:color="auto" w:fill="FFFFFF"/>
            <w:vAlign w:val="center"/>
          </w:tcPr>
          <w:p w:rsidR="00100E89" w:rsidRDefault="00100E89">
            <w:pPr>
              <w:jc w:val="left"/>
              <w:rPr>
                <w:rFonts w:ascii="宋体" w:eastAsia="宋体" w:hAnsi="宋体" w:cs="宋体"/>
                <w:color w:val="000000"/>
                <w:sz w:val="18"/>
                <w:szCs w:val="18"/>
              </w:rPr>
            </w:pPr>
          </w:p>
        </w:tc>
        <w:tc>
          <w:tcPr>
            <w:tcW w:w="1763" w:type="dxa"/>
            <w:gridSpan w:val="2"/>
            <w:shd w:val="clear" w:color="auto" w:fill="FFFFFF"/>
            <w:vAlign w:val="center"/>
          </w:tcPr>
          <w:p w:rsidR="00100E89" w:rsidRDefault="00100E89">
            <w:pPr>
              <w:jc w:val="left"/>
              <w:rPr>
                <w:rFonts w:ascii="宋体" w:eastAsia="宋体" w:hAnsi="宋体" w:cs="宋体"/>
                <w:color w:val="000000"/>
                <w:sz w:val="18"/>
                <w:szCs w:val="18"/>
              </w:rPr>
            </w:pPr>
          </w:p>
        </w:tc>
        <w:tc>
          <w:tcPr>
            <w:tcW w:w="2665" w:type="dxa"/>
            <w:shd w:val="clear" w:color="auto" w:fill="FFFFFF"/>
            <w:vAlign w:val="center"/>
          </w:tcPr>
          <w:p w:rsidR="00100E89" w:rsidRDefault="00100E89">
            <w:pPr>
              <w:jc w:val="left"/>
              <w:rPr>
                <w:rFonts w:ascii="宋体" w:eastAsia="宋体" w:hAnsi="宋体" w:cs="宋体"/>
                <w:color w:val="000000"/>
                <w:sz w:val="18"/>
                <w:szCs w:val="18"/>
              </w:rPr>
            </w:pPr>
          </w:p>
        </w:tc>
        <w:tc>
          <w:tcPr>
            <w:tcW w:w="432" w:type="dxa"/>
            <w:shd w:val="clear" w:color="auto" w:fill="FFFFFF"/>
            <w:vAlign w:val="center"/>
          </w:tcPr>
          <w:p w:rsidR="00100E89" w:rsidRDefault="00100E89">
            <w:pPr>
              <w:jc w:val="left"/>
              <w:rPr>
                <w:rFonts w:ascii="宋体" w:eastAsia="宋体" w:hAnsi="宋体" w:cs="宋体"/>
                <w:color w:val="000000"/>
                <w:sz w:val="18"/>
                <w:szCs w:val="18"/>
              </w:rPr>
            </w:pPr>
          </w:p>
        </w:tc>
        <w:tc>
          <w:tcPr>
            <w:tcW w:w="1604" w:type="dxa"/>
            <w:tcBorders>
              <w:right w:val="single" w:sz="4" w:space="0" w:color="808080"/>
            </w:tcBorders>
            <w:shd w:val="clear" w:color="auto" w:fill="FFFFFF"/>
            <w:vAlign w:val="center"/>
          </w:tcPr>
          <w:p w:rsidR="00100E89" w:rsidRDefault="004C5D3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公开01表</w:t>
            </w:r>
          </w:p>
        </w:tc>
      </w:tr>
      <w:tr w:rsidR="00100E89">
        <w:trPr>
          <w:trHeight w:val="227"/>
        </w:trPr>
        <w:tc>
          <w:tcPr>
            <w:tcW w:w="4551" w:type="dxa"/>
            <w:gridSpan w:val="5"/>
            <w:tcBorders>
              <w:bottom w:val="single" w:sz="4" w:space="0" w:color="808080"/>
            </w:tcBorders>
            <w:shd w:val="clear" w:color="auto" w:fill="FFFFFF"/>
            <w:vAlign w:val="center"/>
          </w:tcPr>
          <w:p w:rsidR="00100E89" w:rsidRDefault="002E7486">
            <w:pPr>
              <w:jc w:val="left"/>
              <w:rPr>
                <w:rFonts w:ascii="宋体" w:eastAsia="宋体" w:hAnsi="宋体" w:cs="宋体"/>
                <w:color w:val="000000"/>
                <w:sz w:val="24"/>
              </w:rPr>
            </w:pPr>
            <w:r>
              <w:rPr>
                <w:rFonts w:ascii="宋体" w:eastAsia="宋体" w:hAnsi="宋体" w:cs="宋体" w:hint="eastAsia"/>
                <w:color w:val="000000"/>
                <w:kern w:val="0"/>
                <w:sz w:val="22"/>
                <w:szCs w:val="22"/>
              </w:rPr>
              <w:t>编制单位</w:t>
            </w:r>
            <w:r w:rsidR="004C5D3D">
              <w:rPr>
                <w:rFonts w:ascii="宋体" w:eastAsia="宋体" w:hAnsi="宋体" w:cs="宋体" w:hint="eastAsia"/>
                <w:color w:val="000000"/>
                <w:kern w:val="0"/>
                <w:sz w:val="22"/>
                <w:szCs w:val="22"/>
              </w:rPr>
              <w:t>：秦皇岛市卫生执法监督所</w:t>
            </w:r>
          </w:p>
        </w:tc>
        <w:tc>
          <w:tcPr>
            <w:tcW w:w="2665" w:type="dxa"/>
            <w:tcBorders>
              <w:bottom w:val="single" w:sz="4" w:space="0" w:color="808080"/>
            </w:tcBorders>
            <w:shd w:val="clear" w:color="auto" w:fill="FFFFFF"/>
            <w:vAlign w:val="center"/>
          </w:tcPr>
          <w:p w:rsidR="00100E89" w:rsidRDefault="00100E89">
            <w:pPr>
              <w:jc w:val="left"/>
              <w:rPr>
                <w:rFonts w:ascii="宋体" w:eastAsia="宋体" w:hAnsi="宋体" w:cs="宋体"/>
                <w:color w:val="000000"/>
                <w:sz w:val="18"/>
                <w:szCs w:val="18"/>
              </w:rPr>
            </w:pPr>
          </w:p>
        </w:tc>
        <w:tc>
          <w:tcPr>
            <w:tcW w:w="432" w:type="dxa"/>
            <w:tcBorders>
              <w:bottom w:val="single" w:sz="4" w:space="0" w:color="808080"/>
            </w:tcBorders>
            <w:shd w:val="clear" w:color="auto" w:fill="FFFFFF"/>
            <w:vAlign w:val="center"/>
          </w:tcPr>
          <w:p w:rsidR="00100E89" w:rsidRDefault="00100E89">
            <w:pPr>
              <w:jc w:val="left"/>
              <w:rPr>
                <w:rFonts w:ascii="宋体" w:eastAsia="宋体" w:hAnsi="宋体" w:cs="宋体"/>
                <w:color w:val="000000"/>
                <w:sz w:val="18"/>
                <w:szCs w:val="18"/>
              </w:rPr>
            </w:pPr>
          </w:p>
        </w:tc>
        <w:tc>
          <w:tcPr>
            <w:tcW w:w="1604" w:type="dxa"/>
            <w:tcBorders>
              <w:bottom w:val="single" w:sz="4" w:space="0" w:color="808080"/>
              <w:right w:val="single" w:sz="4" w:space="0" w:color="808080"/>
            </w:tcBorders>
            <w:shd w:val="clear" w:color="auto" w:fill="FFFFFF"/>
            <w:vAlign w:val="center"/>
          </w:tcPr>
          <w:p w:rsidR="00100E89" w:rsidRDefault="004C5D3D">
            <w:pPr>
              <w:widowControl/>
              <w:jc w:val="right"/>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t>金额单位：万元</w:t>
            </w:r>
          </w:p>
        </w:tc>
      </w:tr>
      <w:tr w:rsidR="00100E89">
        <w:trPr>
          <w:trHeight w:hRule="exact" w:val="284"/>
        </w:trPr>
        <w:tc>
          <w:tcPr>
            <w:tcW w:w="4551" w:type="dxa"/>
            <w:gridSpan w:val="5"/>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收入</w:t>
            </w:r>
          </w:p>
        </w:tc>
        <w:tc>
          <w:tcPr>
            <w:tcW w:w="4701" w:type="dxa"/>
            <w:gridSpan w:val="3"/>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支出</w:t>
            </w: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项目</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行次</w:t>
            </w:r>
          </w:p>
        </w:tc>
        <w:tc>
          <w:tcPr>
            <w:tcW w:w="1417"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金额</w:t>
            </w: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项目</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行次</w:t>
            </w:r>
          </w:p>
        </w:tc>
        <w:tc>
          <w:tcPr>
            <w:tcW w:w="1604"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金额</w:t>
            </w: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栏次</w:t>
            </w:r>
          </w:p>
        </w:tc>
        <w:tc>
          <w:tcPr>
            <w:tcW w:w="425" w:type="dxa"/>
            <w:gridSpan w:val="2"/>
            <w:tcBorders>
              <w:bottom w:val="single" w:sz="4" w:space="0" w:color="000000"/>
              <w:right w:val="single" w:sz="4" w:space="0" w:color="000000"/>
            </w:tcBorders>
            <w:shd w:val="clear" w:color="auto" w:fill="FFFFFF"/>
            <w:vAlign w:val="center"/>
          </w:tcPr>
          <w:p w:rsidR="00100E89" w:rsidRDefault="00100E89">
            <w:pPr>
              <w:jc w:val="center"/>
              <w:rPr>
                <w:rFonts w:ascii="宋体" w:eastAsia="宋体" w:hAnsi="宋体" w:cs="宋体"/>
                <w:color w:val="000000"/>
                <w:sz w:val="15"/>
                <w:szCs w:val="16"/>
              </w:rPr>
            </w:pPr>
          </w:p>
        </w:tc>
        <w:tc>
          <w:tcPr>
            <w:tcW w:w="1417"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w:t>
            </w: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栏次</w:t>
            </w:r>
          </w:p>
        </w:tc>
        <w:tc>
          <w:tcPr>
            <w:tcW w:w="432" w:type="dxa"/>
            <w:tcBorders>
              <w:bottom w:val="single" w:sz="4" w:space="0" w:color="000000"/>
              <w:right w:val="single" w:sz="4" w:space="0" w:color="000000"/>
            </w:tcBorders>
            <w:shd w:val="clear" w:color="auto" w:fill="FFFFFF"/>
            <w:vAlign w:val="center"/>
          </w:tcPr>
          <w:p w:rsidR="00100E89" w:rsidRDefault="00100E89">
            <w:pPr>
              <w:jc w:val="center"/>
              <w:rPr>
                <w:rFonts w:ascii="宋体" w:eastAsia="宋体" w:hAnsi="宋体" w:cs="宋体"/>
                <w:color w:val="000000"/>
                <w:sz w:val="15"/>
                <w:szCs w:val="16"/>
              </w:rPr>
            </w:pPr>
          </w:p>
        </w:tc>
        <w:tc>
          <w:tcPr>
            <w:tcW w:w="1604"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w:t>
            </w: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一、一般公共预算财政拨款收入</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w:t>
            </w:r>
          </w:p>
        </w:tc>
        <w:tc>
          <w:tcPr>
            <w:tcW w:w="1417" w:type="dxa"/>
            <w:tcBorders>
              <w:bottom w:val="single" w:sz="4" w:space="0" w:color="000000"/>
              <w:right w:val="single" w:sz="4" w:space="0" w:color="000000"/>
            </w:tcBorders>
            <w:shd w:val="clear" w:color="auto" w:fill="FFFFFF"/>
            <w:vAlign w:val="center"/>
          </w:tcPr>
          <w:p w:rsidR="00100E89" w:rsidRDefault="004C5D3D">
            <w:pPr>
              <w:jc w:val="right"/>
              <w:rPr>
                <w:rFonts w:ascii="宋体" w:eastAsia="宋体" w:hAnsi="宋体" w:cs="宋体"/>
                <w:color w:val="000000"/>
                <w:sz w:val="15"/>
                <w:szCs w:val="16"/>
              </w:rPr>
            </w:pPr>
            <w:r>
              <w:rPr>
                <w:rFonts w:ascii="宋体" w:eastAsia="宋体" w:hAnsi="宋体" w:cs="宋体" w:hint="eastAsia"/>
                <w:color w:val="000000"/>
                <w:sz w:val="15"/>
                <w:szCs w:val="16"/>
              </w:rPr>
              <w:t>669.90</w:t>
            </w: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一、一般公共服务支出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32</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二、政府性基金预算财政拨款收入</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二、外交支出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33</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三、国有资本经营预算财政拨款收入</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3</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三、国防支出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34</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四、上级补助收入</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4</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四、公共安全支出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35</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五、事业收入</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5</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五、教育支出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36</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六、经营收入</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6</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六、科学技术支出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37</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七、附属单位上缴收入</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7</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七、文化旅游体育与传媒支出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38</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八、其他收入</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8</w:t>
            </w:r>
          </w:p>
        </w:tc>
        <w:tc>
          <w:tcPr>
            <w:tcW w:w="1417" w:type="dxa"/>
            <w:tcBorders>
              <w:bottom w:val="single" w:sz="4" w:space="0" w:color="000000"/>
              <w:right w:val="single" w:sz="4" w:space="0" w:color="000000"/>
            </w:tcBorders>
            <w:shd w:val="clear" w:color="auto" w:fill="FFFFFF"/>
            <w:vAlign w:val="center"/>
          </w:tcPr>
          <w:p w:rsidR="00100E89" w:rsidRDefault="004C5D3D">
            <w:pPr>
              <w:jc w:val="right"/>
              <w:rPr>
                <w:rFonts w:ascii="宋体" w:eastAsia="宋体" w:hAnsi="宋体" w:cs="宋体"/>
                <w:color w:val="000000"/>
                <w:sz w:val="15"/>
                <w:szCs w:val="16"/>
              </w:rPr>
            </w:pPr>
            <w:r>
              <w:rPr>
                <w:rFonts w:ascii="宋体" w:eastAsia="宋体" w:hAnsi="宋体" w:cs="宋体" w:hint="eastAsia"/>
                <w:color w:val="000000"/>
                <w:sz w:val="15"/>
                <w:szCs w:val="16"/>
              </w:rPr>
              <w:t>5.86</w:t>
            </w: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八、社会保障和就业支出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39</w:t>
            </w:r>
          </w:p>
        </w:tc>
        <w:tc>
          <w:tcPr>
            <w:tcW w:w="1604" w:type="dxa"/>
            <w:tcBorders>
              <w:bottom w:val="single" w:sz="4" w:space="0" w:color="000000"/>
              <w:right w:val="single" w:sz="4" w:space="0" w:color="000000"/>
            </w:tcBorders>
            <w:shd w:val="clear" w:color="auto" w:fill="FFFFFF"/>
            <w:vAlign w:val="center"/>
          </w:tcPr>
          <w:p w:rsidR="00100E89" w:rsidRDefault="004C5D3D">
            <w:pPr>
              <w:jc w:val="right"/>
              <w:rPr>
                <w:rFonts w:ascii="宋体" w:eastAsia="宋体" w:hAnsi="宋体" w:cs="宋体"/>
                <w:color w:val="000000"/>
                <w:sz w:val="15"/>
                <w:szCs w:val="16"/>
              </w:rPr>
            </w:pPr>
            <w:r>
              <w:rPr>
                <w:rFonts w:ascii="宋体" w:eastAsia="宋体" w:hAnsi="宋体" w:cs="宋体" w:hint="eastAsia"/>
                <w:color w:val="000000"/>
                <w:sz w:val="15"/>
                <w:szCs w:val="16"/>
              </w:rPr>
              <w:t>75.21</w:t>
            </w: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9</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九、卫生健康支出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40</w:t>
            </w:r>
          </w:p>
        </w:tc>
        <w:tc>
          <w:tcPr>
            <w:tcW w:w="1604" w:type="dxa"/>
            <w:tcBorders>
              <w:bottom w:val="single" w:sz="4" w:space="0" w:color="000000"/>
              <w:right w:val="single" w:sz="4" w:space="0" w:color="000000"/>
            </w:tcBorders>
            <w:shd w:val="clear" w:color="auto" w:fill="FFFFFF"/>
            <w:vAlign w:val="center"/>
          </w:tcPr>
          <w:p w:rsidR="00100E89" w:rsidRDefault="004C5D3D">
            <w:pPr>
              <w:jc w:val="right"/>
              <w:rPr>
                <w:rFonts w:ascii="宋体" w:eastAsia="宋体" w:hAnsi="宋体" w:cs="宋体"/>
                <w:color w:val="000000"/>
                <w:sz w:val="15"/>
                <w:szCs w:val="16"/>
              </w:rPr>
            </w:pPr>
            <w:r>
              <w:rPr>
                <w:rFonts w:ascii="宋体" w:eastAsia="宋体" w:hAnsi="宋体" w:cs="宋体" w:hint="eastAsia"/>
                <w:color w:val="000000"/>
                <w:sz w:val="15"/>
                <w:szCs w:val="16"/>
              </w:rPr>
              <w:t>562.36</w:t>
            </w: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10</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十、节能环保支出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41</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11</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十一、城乡社区支出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42</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12</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十二、农林水支出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43</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13</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十三、交通运输支出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44</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14</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十四、资源勘探工业信息等支出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45</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15</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十五、商业服务业等支出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46</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16</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十六、金融支出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47</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17</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十七、援助其他地区支出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48</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18</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十八、自然资源海洋气象等支出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49</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19</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十九、住房保障支出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50</w:t>
            </w:r>
          </w:p>
        </w:tc>
        <w:tc>
          <w:tcPr>
            <w:tcW w:w="1604" w:type="dxa"/>
            <w:tcBorders>
              <w:bottom w:val="single" w:sz="4" w:space="0" w:color="000000"/>
              <w:right w:val="single" w:sz="4" w:space="0" w:color="000000"/>
            </w:tcBorders>
            <w:shd w:val="clear" w:color="auto" w:fill="FFFFFF"/>
            <w:vAlign w:val="center"/>
          </w:tcPr>
          <w:p w:rsidR="00100E89" w:rsidRDefault="004C5D3D">
            <w:pPr>
              <w:jc w:val="right"/>
              <w:rPr>
                <w:rFonts w:ascii="宋体" w:eastAsia="宋体" w:hAnsi="宋体" w:cs="宋体"/>
                <w:color w:val="000000"/>
                <w:sz w:val="15"/>
                <w:szCs w:val="16"/>
              </w:rPr>
            </w:pPr>
            <w:r>
              <w:rPr>
                <w:rFonts w:ascii="宋体" w:eastAsia="宋体" w:hAnsi="宋体" w:cs="宋体" w:hint="eastAsia"/>
                <w:color w:val="000000"/>
                <w:sz w:val="15"/>
                <w:szCs w:val="16"/>
              </w:rPr>
              <w:t>33.56</w:t>
            </w: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20</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二十、粮油物资储备支出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51</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21</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二十一、国有资本经营预算支出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52</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22</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二十二、灾害防治及应急管理支出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53</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23</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二十三、其他支出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54</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center"/>
              <w:rPr>
                <w:rFonts w:ascii="宋体" w:eastAsia="宋体" w:hAnsi="宋体" w:cs="宋体"/>
                <w:b/>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24</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二十四、债务还本支出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55</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25</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二十五、债务付息支出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56</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26</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二十六、抗疫特别国债安排的支出</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57</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b/>
                <w:color w:val="000000"/>
                <w:sz w:val="15"/>
                <w:szCs w:val="16"/>
              </w:rPr>
            </w:pPr>
            <w:r>
              <w:rPr>
                <w:rFonts w:ascii="宋体" w:eastAsia="宋体" w:hAnsi="宋体" w:cs="宋体" w:hint="eastAsia"/>
                <w:b/>
                <w:color w:val="000000"/>
                <w:kern w:val="0"/>
                <w:sz w:val="15"/>
                <w:szCs w:val="16"/>
              </w:rPr>
              <w:t>本年收入合计</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27</w:t>
            </w:r>
          </w:p>
        </w:tc>
        <w:tc>
          <w:tcPr>
            <w:tcW w:w="1417" w:type="dxa"/>
            <w:tcBorders>
              <w:bottom w:val="single" w:sz="4" w:space="0" w:color="000000"/>
              <w:right w:val="single" w:sz="4" w:space="0" w:color="000000"/>
            </w:tcBorders>
            <w:shd w:val="clear" w:color="auto" w:fill="FFFFFF"/>
            <w:vAlign w:val="center"/>
          </w:tcPr>
          <w:p w:rsidR="00100E89" w:rsidRDefault="004C5D3D">
            <w:pPr>
              <w:jc w:val="right"/>
              <w:rPr>
                <w:rFonts w:ascii="宋体" w:eastAsia="宋体" w:hAnsi="宋体" w:cs="宋体"/>
                <w:color w:val="000000"/>
                <w:sz w:val="15"/>
                <w:szCs w:val="16"/>
              </w:rPr>
            </w:pPr>
            <w:r>
              <w:rPr>
                <w:rFonts w:ascii="宋体" w:eastAsia="宋体" w:hAnsi="宋体" w:cs="宋体" w:hint="eastAsia"/>
                <w:color w:val="000000"/>
                <w:sz w:val="15"/>
                <w:szCs w:val="16"/>
              </w:rPr>
              <w:t>675.76</w:t>
            </w: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b/>
                <w:color w:val="000000"/>
                <w:sz w:val="15"/>
                <w:szCs w:val="16"/>
              </w:rPr>
            </w:pPr>
            <w:r>
              <w:rPr>
                <w:rFonts w:ascii="宋体" w:eastAsia="宋体" w:hAnsi="宋体" w:cs="宋体" w:hint="eastAsia"/>
                <w:b/>
                <w:color w:val="000000"/>
                <w:kern w:val="0"/>
                <w:sz w:val="15"/>
                <w:szCs w:val="16"/>
              </w:rPr>
              <w:t>本年支出合计</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58</w:t>
            </w:r>
          </w:p>
        </w:tc>
        <w:tc>
          <w:tcPr>
            <w:tcW w:w="1604" w:type="dxa"/>
            <w:tcBorders>
              <w:bottom w:val="single" w:sz="4" w:space="0" w:color="000000"/>
              <w:right w:val="single" w:sz="4" w:space="0" w:color="000000"/>
            </w:tcBorders>
            <w:shd w:val="clear" w:color="auto" w:fill="FFFFFF"/>
            <w:vAlign w:val="center"/>
          </w:tcPr>
          <w:p w:rsidR="00100E89" w:rsidRDefault="004C5D3D">
            <w:pPr>
              <w:jc w:val="right"/>
              <w:rPr>
                <w:rFonts w:ascii="宋体" w:eastAsia="宋体" w:hAnsi="宋体" w:cs="宋体"/>
                <w:color w:val="000000"/>
                <w:sz w:val="15"/>
                <w:szCs w:val="16"/>
              </w:rPr>
            </w:pPr>
            <w:r>
              <w:rPr>
                <w:rFonts w:ascii="宋体" w:eastAsia="宋体" w:hAnsi="宋体" w:cs="宋体" w:hint="eastAsia"/>
                <w:color w:val="000000"/>
                <w:sz w:val="15"/>
                <w:szCs w:val="16"/>
              </w:rPr>
              <w:t>671.13</w:t>
            </w: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使用非财政拨款结余</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28</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结余分配</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59</w:t>
            </w:r>
          </w:p>
        </w:tc>
        <w:tc>
          <w:tcPr>
            <w:tcW w:w="1604"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年初结转和结余</w:t>
            </w: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29</w:t>
            </w:r>
          </w:p>
        </w:tc>
        <w:tc>
          <w:tcPr>
            <w:tcW w:w="1417" w:type="dxa"/>
            <w:tcBorders>
              <w:bottom w:val="single" w:sz="4" w:space="0" w:color="000000"/>
              <w:right w:val="single" w:sz="4" w:space="0" w:color="000000"/>
            </w:tcBorders>
            <w:shd w:val="clear" w:color="auto" w:fill="FFFFFF"/>
            <w:vAlign w:val="center"/>
          </w:tcPr>
          <w:p w:rsidR="00100E89" w:rsidRDefault="004C5D3D">
            <w:pPr>
              <w:jc w:val="right"/>
              <w:rPr>
                <w:rFonts w:ascii="宋体" w:eastAsia="宋体" w:hAnsi="宋体" w:cs="宋体"/>
                <w:color w:val="000000"/>
                <w:sz w:val="15"/>
                <w:szCs w:val="16"/>
              </w:rPr>
            </w:pPr>
            <w:r>
              <w:rPr>
                <w:rFonts w:ascii="宋体" w:eastAsia="宋体" w:hAnsi="宋体" w:cs="宋体" w:hint="eastAsia"/>
                <w:color w:val="000000"/>
                <w:sz w:val="15"/>
                <w:szCs w:val="16"/>
              </w:rPr>
              <w:t>3.47</w:t>
            </w:r>
          </w:p>
        </w:tc>
        <w:tc>
          <w:tcPr>
            <w:tcW w:w="2665" w:type="dxa"/>
            <w:tcBorders>
              <w:bottom w:val="single" w:sz="4" w:space="0" w:color="000000"/>
              <w:right w:val="single" w:sz="4" w:space="0" w:color="000000"/>
            </w:tcBorders>
            <w:shd w:val="clear" w:color="auto" w:fill="FFFFFF"/>
            <w:vAlign w:val="center"/>
          </w:tcPr>
          <w:p w:rsidR="00100E89" w:rsidRDefault="004C5D3D">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年末结转和结余</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60</w:t>
            </w:r>
          </w:p>
        </w:tc>
        <w:tc>
          <w:tcPr>
            <w:tcW w:w="1604" w:type="dxa"/>
            <w:tcBorders>
              <w:bottom w:val="single" w:sz="4" w:space="0" w:color="000000"/>
              <w:right w:val="single" w:sz="4" w:space="0" w:color="000000"/>
            </w:tcBorders>
            <w:shd w:val="clear" w:color="auto" w:fill="FFFFFF"/>
            <w:vAlign w:val="center"/>
          </w:tcPr>
          <w:p w:rsidR="00100E89" w:rsidRDefault="004C5D3D">
            <w:pPr>
              <w:jc w:val="right"/>
              <w:rPr>
                <w:rFonts w:ascii="宋体" w:eastAsia="宋体" w:hAnsi="宋体" w:cs="宋体"/>
                <w:color w:val="000000"/>
                <w:sz w:val="15"/>
                <w:szCs w:val="16"/>
              </w:rPr>
            </w:pPr>
            <w:r>
              <w:rPr>
                <w:rFonts w:ascii="宋体" w:eastAsia="宋体" w:hAnsi="宋体" w:cs="宋体" w:hint="eastAsia"/>
                <w:color w:val="000000"/>
                <w:sz w:val="15"/>
                <w:szCs w:val="16"/>
              </w:rPr>
              <w:t>8.10</w:t>
            </w: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25" w:type="dxa"/>
            <w:gridSpan w:val="2"/>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30</w:t>
            </w:r>
          </w:p>
        </w:tc>
        <w:tc>
          <w:tcPr>
            <w:tcW w:w="1417" w:type="dxa"/>
            <w:tcBorders>
              <w:bottom w:val="single" w:sz="4" w:space="0" w:color="000000"/>
              <w:right w:val="single" w:sz="4" w:space="0" w:color="000000"/>
            </w:tcBorders>
            <w:shd w:val="clear" w:color="auto" w:fill="FFFFFF"/>
            <w:vAlign w:val="center"/>
          </w:tcPr>
          <w:p w:rsidR="00100E89" w:rsidRDefault="00100E89">
            <w:pPr>
              <w:jc w:val="right"/>
              <w:rPr>
                <w:rFonts w:ascii="宋体" w:eastAsia="宋体" w:hAnsi="宋体" w:cs="宋体"/>
                <w:color w:val="000000"/>
                <w:sz w:val="15"/>
                <w:szCs w:val="16"/>
              </w:rPr>
            </w:pPr>
          </w:p>
        </w:tc>
        <w:tc>
          <w:tcPr>
            <w:tcW w:w="2665" w:type="dxa"/>
            <w:tcBorders>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61</w:t>
            </w:r>
          </w:p>
        </w:tc>
        <w:tc>
          <w:tcPr>
            <w:tcW w:w="1604" w:type="dxa"/>
            <w:tcBorders>
              <w:bottom w:val="single" w:sz="4" w:space="0" w:color="000000"/>
              <w:right w:val="single" w:sz="4" w:space="0" w:color="000000"/>
            </w:tcBorders>
            <w:shd w:val="clear" w:color="auto" w:fill="FFFFFF"/>
            <w:vAlign w:val="center"/>
          </w:tcPr>
          <w:p w:rsidR="00100E89" w:rsidRDefault="00100E89">
            <w:pPr>
              <w:jc w:val="left"/>
              <w:rPr>
                <w:rFonts w:ascii="宋体" w:eastAsia="宋体" w:hAnsi="宋体" w:cs="宋体"/>
                <w:color w:val="000000"/>
                <w:sz w:val="15"/>
                <w:szCs w:val="16"/>
              </w:rPr>
            </w:pPr>
          </w:p>
        </w:tc>
      </w:tr>
      <w:tr w:rsidR="00100E89">
        <w:trPr>
          <w:trHeight w:hRule="exact" w:val="284"/>
        </w:trPr>
        <w:tc>
          <w:tcPr>
            <w:tcW w:w="2709" w:type="dxa"/>
            <w:gridSpan w:val="2"/>
            <w:tcBorders>
              <w:left w:val="single" w:sz="4" w:space="0" w:color="000000"/>
              <w:bottom w:val="single" w:sz="4" w:space="0" w:color="000000"/>
              <w:right w:val="single" w:sz="4" w:space="0" w:color="000000"/>
            </w:tcBorders>
            <w:shd w:val="clear" w:color="auto" w:fill="FFFFFF"/>
            <w:vAlign w:val="center"/>
          </w:tcPr>
          <w:p w:rsidR="00100E89" w:rsidRDefault="004C5D3D">
            <w:pPr>
              <w:widowControl/>
              <w:textAlignment w:val="center"/>
              <w:rPr>
                <w:rFonts w:ascii="宋体" w:eastAsia="宋体" w:hAnsi="宋体" w:cs="宋体"/>
                <w:b/>
                <w:color w:val="000000"/>
                <w:sz w:val="15"/>
                <w:szCs w:val="16"/>
              </w:rPr>
            </w:pPr>
            <w:r>
              <w:rPr>
                <w:rFonts w:ascii="宋体" w:eastAsia="宋体" w:hAnsi="宋体" w:cs="宋体" w:hint="eastAsia"/>
                <w:b/>
                <w:color w:val="000000"/>
                <w:kern w:val="0"/>
                <w:sz w:val="15"/>
                <w:szCs w:val="16"/>
              </w:rPr>
              <w:t>总计</w:t>
            </w:r>
          </w:p>
        </w:tc>
        <w:tc>
          <w:tcPr>
            <w:tcW w:w="425" w:type="dxa"/>
            <w:gridSpan w:val="2"/>
            <w:tcBorders>
              <w:bottom w:val="single" w:sz="18"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31</w:t>
            </w:r>
          </w:p>
        </w:tc>
        <w:tc>
          <w:tcPr>
            <w:tcW w:w="1417" w:type="dxa"/>
            <w:tcBorders>
              <w:bottom w:val="single" w:sz="4" w:space="0" w:color="000000"/>
              <w:right w:val="single" w:sz="4" w:space="0" w:color="000000"/>
            </w:tcBorders>
            <w:shd w:val="clear" w:color="auto" w:fill="FFFFFF"/>
            <w:vAlign w:val="center"/>
          </w:tcPr>
          <w:p w:rsidR="00100E89" w:rsidRDefault="004C5D3D">
            <w:pPr>
              <w:jc w:val="right"/>
              <w:rPr>
                <w:rFonts w:ascii="宋体" w:eastAsia="宋体" w:hAnsi="宋体" w:cs="宋体"/>
                <w:color w:val="000000"/>
                <w:sz w:val="15"/>
                <w:szCs w:val="16"/>
              </w:rPr>
            </w:pPr>
            <w:r>
              <w:rPr>
                <w:rFonts w:ascii="宋体" w:eastAsia="宋体" w:hAnsi="宋体" w:cs="宋体" w:hint="eastAsia"/>
                <w:color w:val="000000"/>
                <w:sz w:val="15"/>
                <w:szCs w:val="16"/>
              </w:rPr>
              <w:t>679.23</w:t>
            </w:r>
          </w:p>
        </w:tc>
        <w:tc>
          <w:tcPr>
            <w:tcW w:w="2665" w:type="dxa"/>
            <w:tcBorders>
              <w:bottom w:val="single" w:sz="4" w:space="0" w:color="000000"/>
              <w:right w:val="single" w:sz="4" w:space="0" w:color="000000"/>
            </w:tcBorders>
            <w:shd w:val="clear" w:color="auto" w:fill="FFFFFF"/>
            <w:vAlign w:val="center"/>
          </w:tcPr>
          <w:p w:rsidR="00100E89" w:rsidRDefault="004C5D3D">
            <w:pPr>
              <w:widowControl/>
              <w:textAlignment w:val="center"/>
              <w:rPr>
                <w:rFonts w:ascii="宋体" w:eastAsia="宋体" w:hAnsi="宋体" w:cs="宋体"/>
                <w:b/>
                <w:color w:val="000000"/>
                <w:sz w:val="15"/>
                <w:szCs w:val="16"/>
              </w:rPr>
            </w:pPr>
            <w:r>
              <w:rPr>
                <w:rFonts w:ascii="宋体" w:eastAsia="宋体" w:hAnsi="宋体" w:cs="宋体" w:hint="eastAsia"/>
                <w:b/>
                <w:color w:val="000000"/>
                <w:kern w:val="0"/>
                <w:sz w:val="15"/>
                <w:szCs w:val="16"/>
              </w:rPr>
              <w:t>总计</w:t>
            </w:r>
          </w:p>
        </w:tc>
        <w:tc>
          <w:tcPr>
            <w:tcW w:w="432" w:type="dxa"/>
            <w:tcBorders>
              <w:bottom w:val="single" w:sz="4" w:space="0" w:color="000000"/>
              <w:right w:val="single" w:sz="4" w:space="0" w:color="000000"/>
            </w:tcBorders>
            <w:shd w:val="clear" w:color="auto" w:fill="FFFFFF"/>
            <w:vAlign w:val="center"/>
          </w:tcPr>
          <w:p w:rsidR="00100E89" w:rsidRDefault="004C5D3D">
            <w:pPr>
              <w:widowControl/>
              <w:jc w:val="center"/>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62</w:t>
            </w:r>
          </w:p>
        </w:tc>
        <w:tc>
          <w:tcPr>
            <w:tcW w:w="1604" w:type="dxa"/>
            <w:tcBorders>
              <w:bottom w:val="single" w:sz="4" w:space="0" w:color="000000"/>
              <w:right w:val="single" w:sz="4" w:space="0" w:color="000000"/>
            </w:tcBorders>
            <w:shd w:val="clear" w:color="auto" w:fill="FFFFFF"/>
            <w:vAlign w:val="center"/>
          </w:tcPr>
          <w:p w:rsidR="00100E89" w:rsidRDefault="004C5D3D">
            <w:pPr>
              <w:jc w:val="right"/>
              <w:rPr>
                <w:rFonts w:ascii="宋体" w:eastAsia="宋体" w:hAnsi="宋体" w:cs="宋体"/>
                <w:color w:val="000000"/>
                <w:sz w:val="15"/>
                <w:szCs w:val="16"/>
              </w:rPr>
            </w:pPr>
            <w:r>
              <w:rPr>
                <w:rFonts w:ascii="宋体" w:eastAsia="宋体" w:hAnsi="宋体" w:cs="宋体" w:hint="eastAsia"/>
                <w:color w:val="000000"/>
                <w:sz w:val="15"/>
                <w:szCs w:val="16"/>
              </w:rPr>
              <w:t>679.23</w:t>
            </w:r>
          </w:p>
        </w:tc>
      </w:tr>
      <w:tr w:rsidR="00100E89">
        <w:trPr>
          <w:trHeight w:hRule="exact" w:val="340"/>
        </w:trPr>
        <w:tc>
          <w:tcPr>
            <w:tcW w:w="9252" w:type="dxa"/>
            <w:gridSpan w:val="8"/>
            <w:shd w:val="clear" w:color="auto" w:fill="FFFFFF"/>
            <w:vAlign w:val="center"/>
          </w:tcPr>
          <w:p w:rsidR="00100E89" w:rsidRDefault="004C5D3D" w:rsidP="000159BE">
            <w:pPr>
              <w:widowControl/>
              <w:jc w:val="left"/>
              <w:textAlignment w:val="center"/>
              <w:rPr>
                <w:rFonts w:ascii="宋体" w:eastAsia="宋体" w:hAnsi="宋体" w:cs="宋体"/>
                <w:color w:val="000000"/>
                <w:sz w:val="15"/>
                <w:szCs w:val="16"/>
              </w:rPr>
            </w:pPr>
            <w:r>
              <w:rPr>
                <w:rFonts w:ascii="宋体" w:eastAsia="宋体" w:hAnsi="宋体" w:cs="宋体" w:hint="eastAsia"/>
                <w:color w:val="000000"/>
                <w:kern w:val="0"/>
                <w:sz w:val="15"/>
                <w:szCs w:val="16"/>
              </w:rPr>
              <w:t>注：本表反映</w:t>
            </w:r>
            <w:r w:rsidR="000159BE">
              <w:rPr>
                <w:rFonts w:ascii="宋体" w:eastAsia="宋体" w:hAnsi="宋体" w:cs="宋体" w:hint="eastAsia"/>
                <w:color w:val="000000"/>
                <w:kern w:val="0"/>
                <w:sz w:val="15"/>
                <w:szCs w:val="16"/>
              </w:rPr>
              <w:t>单位</w:t>
            </w:r>
            <w:r>
              <w:rPr>
                <w:rFonts w:ascii="宋体" w:eastAsia="宋体" w:hAnsi="宋体" w:cs="宋体" w:hint="eastAsia"/>
                <w:color w:val="000000"/>
                <w:kern w:val="0"/>
                <w:sz w:val="15"/>
                <w:szCs w:val="16"/>
              </w:rPr>
              <w:t>本年度的总收支和年末结转结余情况。本套报表金额单位转换时可能存在尾数误差。</w:t>
            </w:r>
          </w:p>
        </w:tc>
      </w:tr>
    </w:tbl>
    <w:p w:rsidR="00100E89" w:rsidRDefault="00100E89">
      <w:pPr>
        <w:spacing w:line="400" w:lineRule="exact"/>
        <w:jc w:val="center"/>
        <w:rPr>
          <w:rFonts w:ascii="黑体" w:eastAsia="黑体" w:hAnsi="宋体" w:cs="黑体"/>
          <w:color w:val="000000"/>
          <w:kern w:val="0"/>
          <w:sz w:val="28"/>
          <w:szCs w:val="28"/>
        </w:rPr>
        <w:sectPr w:rsidR="00100E89">
          <w:pgSz w:w="11906" w:h="16838"/>
          <w:pgMar w:top="2098" w:right="1531" w:bottom="1984" w:left="1531" w:header="851" w:footer="992" w:gutter="0"/>
          <w:cols w:space="425"/>
          <w:docGrid w:type="lines" w:linePitch="312"/>
        </w:sectPr>
      </w:pPr>
    </w:p>
    <w:tbl>
      <w:tblPr>
        <w:tblW w:w="9582" w:type="dxa"/>
        <w:jc w:val="center"/>
        <w:tblLayout w:type="fixed"/>
        <w:tblCellMar>
          <w:left w:w="0" w:type="dxa"/>
          <w:right w:w="0" w:type="dxa"/>
        </w:tblCellMar>
        <w:tblLook w:val="04A0"/>
      </w:tblPr>
      <w:tblGrid>
        <w:gridCol w:w="1098"/>
        <w:gridCol w:w="63"/>
        <w:gridCol w:w="63"/>
        <w:gridCol w:w="2030"/>
        <w:gridCol w:w="904"/>
        <w:gridCol w:w="904"/>
        <w:gridCol w:w="904"/>
        <w:gridCol w:w="904"/>
        <w:gridCol w:w="904"/>
        <w:gridCol w:w="904"/>
        <w:gridCol w:w="904"/>
      </w:tblGrid>
      <w:tr w:rsidR="00100E89">
        <w:trPr>
          <w:trHeight w:val="670"/>
          <w:jc w:val="center"/>
        </w:trPr>
        <w:tc>
          <w:tcPr>
            <w:tcW w:w="851" w:type="dxa"/>
            <w:gridSpan w:val="11"/>
            <w:tcBorders>
              <w:top w:val="nil"/>
              <w:left w:val="nil"/>
              <w:bottom w:val="nil"/>
              <w:right w:val="nil"/>
            </w:tcBorders>
            <w:shd w:val="clear" w:color="auto" w:fill="auto"/>
            <w:tcMar>
              <w:top w:w="15" w:type="dxa"/>
              <w:left w:w="15" w:type="dxa"/>
              <w:right w:w="15" w:type="dxa"/>
            </w:tcMar>
            <w:vAlign w:val="bottom"/>
          </w:tcPr>
          <w:p w:rsidR="00100E89" w:rsidRDefault="004C5D3D">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收入决算表</w:t>
            </w:r>
          </w:p>
        </w:tc>
      </w:tr>
      <w:tr w:rsidR="00100E89">
        <w:trPr>
          <w:trHeight w:val="357"/>
          <w:jc w:val="center"/>
        </w:trPr>
        <w:tc>
          <w:tcPr>
            <w:tcW w:w="1034"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191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851" w:type="dxa"/>
            <w:gridSpan w:val="2"/>
            <w:tcBorders>
              <w:top w:val="nil"/>
              <w:left w:val="nil"/>
              <w:bottom w:val="nil"/>
              <w:right w:val="nil"/>
            </w:tcBorders>
            <w:shd w:val="clear" w:color="auto" w:fill="auto"/>
            <w:tcMar>
              <w:top w:w="15" w:type="dxa"/>
              <w:left w:w="15" w:type="dxa"/>
              <w:right w:w="15" w:type="dxa"/>
            </w:tcMar>
            <w:vAlign w:val="bottom"/>
          </w:tcPr>
          <w:p w:rsidR="00100E89" w:rsidRDefault="004C5D3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100E89">
        <w:trPr>
          <w:trHeight w:val="357"/>
          <w:jc w:val="center"/>
        </w:trPr>
        <w:tc>
          <w:tcPr>
            <w:tcW w:w="851" w:type="dxa"/>
            <w:gridSpan w:val="5"/>
            <w:tcBorders>
              <w:top w:val="nil"/>
              <w:left w:val="nil"/>
              <w:bottom w:val="nil"/>
              <w:right w:val="nil"/>
            </w:tcBorders>
            <w:shd w:val="clear" w:color="auto" w:fill="auto"/>
            <w:tcMar>
              <w:top w:w="15" w:type="dxa"/>
              <w:left w:w="15" w:type="dxa"/>
              <w:right w:w="15" w:type="dxa"/>
            </w:tcMar>
            <w:vAlign w:val="center"/>
          </w:tcPr>
          <w:p w:rsidR="00100E89" w:rsidRDefault="002E7486">
            <w:pPr>
              <w:rPr>
                <w:rFonts w:ascii="Arial" w:hAnsi="Arial" w:cs="Arial"/>
                <w:color w:val="000000"/>
                <w:sz w:val="20"/>
                <w:szCs w:val="20"/>
              </w:rPr>
            </w:pPr>
            <w:r>
              <w:rPr>
                <w:rFonts w:ascii="宋体" w:eastAsia="宋体" w:hAnsi="宋体" w:cs="宋体" w:hint="eastAsia"/>
                <w:color w:val="000000"/>
                <w:kern w:val="0"/>
                <w:sz w:val="22"/>
                <w:szCs w:val="22"/>
              </w:rPr>
              <w:t>编制单位</w:t>
            </w:r>
            <w:r w:rsidR="004C5D3D">
              <w:rPr>
                <w:rFonts w:ascii="宋体" w:eastAsia="宋体" w:hAnsi="宋体" w:cs="宋体" w:hint="eastAsia"/>
                <w:color w:val="000000"/>
                <w:kern w:val="0"/>
                <w:sz w:val="22"/>
                <w:szCs w:val="22"/>
              </w:rPr>
              <w:t>：秦皇岛市卫生执法监督所</w:t>
            </w:r>
          </w:p>
        </w:tc>
        <w:tc>
          <w:tcPr>
            <w:tcW w:w="85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851" w:type="dxa"/>
            <w:gridSpan w:val="3"/>
            <w:tcBorders>
              <w:top w:val="nil"/>
              <w:left w:val="nil"/>
              <w:bottom w:val="nil"/>
              <w:right w:val="nil"/>
            </w:tcBorders>
            <w:shd w:val="clear" w:color="auto" w:fill="auto"/>
            <w:tcMar>
              <w:top w:w="15" w:type="dxa"/>
              <w:left w:w="15" w:type="dxa"/>
              <w:right w:w="15" w:type="dxa"/>
            </w:tcMar>
            <w:vAlign w:val="bottom"/>
          </w:tcPr>
          <w:p w:rsidR="00100E89" w:rsidRDefault="004C5D3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100E89">
        <w:trPr>
          <w:trHeight w:val="385"/>
          <w:jc w:val="center"/>
        </w:trPr>
        <w:tc>
          <w:tcPr>
            <w:tcW w:w="306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项目</w:t>
            </w:r>
          </w:p>
        </w:tc>
        <w:tc>
          <w:tcPr>
            <w:tcW w:w="8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本年收入合计</w:t>
            </w:r>
          </w:p>
        </w:tc>
        <w:tc>
          <w:tcPr>
            <w:tcW w:w="8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财政拨款收入</w:t>
            </w:r>
          </w:p>
        </w:tc>
        <w:tc>
          <w:tcPr>
            <w:tcW w:w="8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上级补助收入</w:t>
            </w:r>
          </w:p>
        </w:tc>
        <w:tc>
          <w:tcPr>
            <w:tcW w:w="8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事业收入</w:t>
            </w:r>
          </w:p>
        </w:tc>
        <w:tc>
          <w:tcPr>
            <w:tcW w:w="8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经营收入</w:t>
            </w:r>
          </w:p>
        </w:tc>
        <w:tc>
          <w:tcPr>
            <w:tcW w:w="8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附属单位上缴收入</w:t>
            </w:r>
          </w:p>
        </w:tc>
        <w:tc>
          <w:tcPr>
            <w:tcW w:w="8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其他收入</w:t>
            </w:r>
          </w:p>
        </w:tc>
      </w:tr>
      <w:tr w:rsidR="00100E89">
        <w:trPr>
          <w:trHeight w:val="380"/>
          <w:jc w:val="center"/>
        </w:trPr>
        <w:tc>
          <w:tcPr>
            <w:tcW w:w="115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功能分类科目编码</w:t>
            </w:r>
          </w:p>
        </w:tc>
        <w:tc>
          <w:tcPr>
            <w:tcW w:w="85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科目名称</w:t>
            </w: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1"/>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1"/>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1"/>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1"/>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1"/>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1"/>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1"/>
              </w:rPr>
            </w:pPr>
          </w:p>
        </w:tc>
      </w:tr>
      <w:tr w:rsidR="00100E89">
        <w:trPr>
          <w:trHeight w:val="380"/>
          <w:jc w:val="center"/>
        </w:trPr>
        <w:tc>
          <w:tcPr>
            <w:tcW w:w="115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r>
      <w:tr w:rsidR="00100E89">
        <w:trPr>
          <w:trHeight w:val="380"/>
          <w:jc w:val="center"/>
        </w:trPr>
        <w:tc>
          <w:tcPr>
            <w:tcW w:w="115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c>
          <w:tcPr>
            <w:tcW w:w="8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22"/>
              </w:rPr>
            </w:pPr>
          </w:p>
        </w:tc>
      </w:tr>
      <w:tr w:rsidR="00100E89">
        <w:trPr>
          <w:trHeight w:val="385"/>
          <w:jc w:val="center"/>
        </w:trPr>
        <w:tc>
          <w:tcPr>
            <w:tcW w:w="3063"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100E89">
        <w:trPr>
          <w:trHeight w:val="385"/>
          <w:jc w:val="center"/>
        </w:trPr>
        <w:tc>
          <w:tcPr>
            <w:tcW w:w="3063"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b/>
                <w:color w:val="000000"/>
                <w:sz w:val="22"/>
              </w:rPr>
            </w:pPr>
            <w:r>
              <w:rPr>
                <w:rFonts w:ascii="宋体" w:eastAsia="宋体" w:hAnsi="宋体" w:cs="宋体" w:hint="eastAsia"/>
                <w:b/>
                <w:color w:val="000000"/>
                <w:sz w:val="22"/>
              </w:rPr>
              <w:t>675.76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b/>
                <w:color w:val="000000"/>
                <w:sz w:val="22"/>
              </w:rPr>
            </w:pPr>
            <w:r>
              <w:rPr>
                <w:rFonts w:ascii="宋体" w:eastAsia="宋体" w:hAnsi="宋体" w:cs="宋体" w:hint="eastAsia"/>
                <w:b/>
                <w:color w:val="000000"/>
                <w:sz w:val="22"/>
              </w:rPr>
              <w:t>669.90</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b/>
                <w:color w:val="000000"/>
                <w:sz w:val="22"/>
              </w:rPr>
            </w:pPr>
            <w:r>
              <w:rPr>
                <w:rFonts w:ascii="宋体" w:eastAsia="宋体" w:hAnsi="宋体" w:cs="宋体" w:hint="eastAsia"/>
                <w:b/>
                <w:color w:val="000000"/>
                <w:sz w:val="22"/>
              </w:rPr>
              <w:t>5.86</w:t>
            </w: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社会保障和就业支出</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73.74</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73.74</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20805</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行政事业单位养老支出</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69.05</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69.05</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2080502</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事业单位离退休</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23.99</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23.99</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2080505</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45.06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45.06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20808</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抚恤</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4.69</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4.69</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2080801</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死亡抚恤</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3.83</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3.83</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2080899</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其他优抚支出</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0.86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0.86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568.46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562.60</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5.86</w:t>
            </w: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公共卫生</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515.34</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509.48</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5.86</w:t>
            </w: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2100402</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卫生监督机构</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501.34</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501.34</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2100408</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基本公共卫生服务</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13.96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8.1</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5.86</w:t>
            </w: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2100410</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突发公共卫生事件应急处理</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0.04</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0.04</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21011</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2101102</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事业单位医疗</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221</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22102</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1152"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2210201</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trHeight w:val="385"/>
          <w:jc w:val="center"/>
        </w:trPr>
        <w:tc>
          <w:tcPr>
            <w:tcW w:w="851" w:type="dxa"/>
            <w:gridSpan w:val="11"/>
            <w:tcBorders>
              <w:top w:val="nil"/>
              <w:left w:val="nil"/>
              <w:bottom w:val="nil"/>
              <w:right w:val="nil"/>
            </w:tcBorders>
            <w:shd w:val="clear" w:color="auto" w:fill="auto"/>
            <w:tcMar>
              <w:top w:w="15" w:type="dxa"/>
              <w:left w:w="15" w:type="dxa"/>
              <w:right w:w="15" w:type="dxa"/>
            </w:tcMar>
            <w:vAlign w:val="center"/>
          </w:tcPr>
          <w:p w:rsidR="00100E89" w:rsidRDefault="000159BE">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注：本表反映单位</w:t>
            </w:r>
            <w:r w:rsidR="004C5D3D">
              <w:rPr>
                <w:rFonts w:ascii="宋体" w:eastAsia="宋体" w:hAnsi="宋体" w:cs="宋体" w:hint="eastAsia"/>
                <w:color w:val="000000"/>
                <w:kern w:val="0"/>
                <w:sz w:val="22"/>
              </w:rPr>
              <w:t>本年度取得的各项收入情况。</w:t>
            </w:r>
          </w:p>
        </w:tc>
      </w:tr>
    </w:tbl>
    <w:p w:rsidR="00100E89" w:rsidRDefault="00100E89">
      <w:pPr>
        <w:jc w:val="left"/>
      </w:pPr>
    </w:p>
    <w:p w:rsidR="00100E89" w:rsidRDefault="004C5D3D">
      <w:r>
        <w:br w:type="page"/>
      </w:r>
    </w:p>
    <w:tbl>
      <w:tblPr>
        <w:tblW w:w="9680" w:type="dxa"/>
        <w:jc w:val="center"/>
        <w:tblLayout w:type="fixed"/>
        <w:tblCellMar>
          <w:left w:w="0" w:type="dxa"/>
          <w:right w:w="0" w:type="dxa"/>
        </w:tblCellMar>
        <w:tblLook w:val="04A0"/>
      </w:tblPr>
      <w:tblGrid>
        <w:gridCol w:w="941"/>
        <w:gridCol w:w="53"/>
        <w:gridCol w:w="111"/>
        <w:gridCol w:w="1359"/>
        <w:gridCol w:w="1161"/>
        <w:gridCol w:w="1161"/>
        <w:gridCol w:w="1161"/>
        <w:gridCol w:w="1161"/>
        <w:gridCol w:w="1161"/>
        <w:gridCol w:w="1411"/>
      </w:tblGrid>
      <w:tr w:rsidR="00100E89">
        <w:trPr>
          <w:trHeight w:val="612"/>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100E89">
        <w:trPr>
          <w:trHeight w:val="313"/>
          <w:jc w:val="center"/>
        </w:trPr>
        <w:tc>
          <w:tcPr>
            <w:tcW w:w="94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53"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11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1359"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1411" w:type="dxa"/>
            <w:tcBorders>
              <w:top w:val="nil"/>
              <w:left w:val="nil"/>
              <w:bottom w:val="nil"/>
              <w:right w:val="nil"/>
            </w:tcBorders>
            <w:shd w:val="clear" w:color="auto" w:fill="auto"/>
            <w:tcMar>
              <w:top w:w="15" w:type="dxa"/>
              <w:left w:w="15" w:type="dxa"/>
              <w:right w:w="15" w:type="dxa"/>
            </w:tcMar>
            <w:vAlign w:val="bottom"/>
          </w:tcPr>
          <w:p w:rsidR="00100E89" w:rsidRDefault="004C5D3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公开03表</w:t>
            </w:r>
          </w:p>
        </w:tc>
      </w:tr>
      <w:tr w:rsidR="00100E89">
        <w:trPr>
          <w:trHeight w:val="313"/>
          <w:jc w:val="center"/>
        </w:trPr>
        <w:tc>
          <w:tcPr>
            <w:tcW w:w="3625" w:type="dxa"/>
            <w:gridSpan w:val="5"/>
            <w:tcBorders>
              <w:top w:val="nil"/>
              <w:left w:val="nil"/>
              <w:bottom w:val="nil"/>
              <w:right w:val="nil"/>
            </w:tcBorders>
            <w:shd w:val="clear" w:color="auto" w:fill="auto"/>
            <w:tcMar>
              <w:top w:w="15" w:type="dxa"/>
              <w:left w:w="15" w:type="dxa"/>
              <w:right w:w="15" w:type="dxa"/>
            </w:tcMar>
            <w:vAlign w:val="center"/>
          </w:tcPr>
          <w:p w:rsidR="00100E89" w:rsidRDefault="002E7486">
            <w:pPr>
              <w:rPr>
                <w:rFonts w:ascii="Arial" w:hAnsi="Arial" w:cs="Arial"/>
                <w:color w:val="000000"/>
                <w:sz w:val="18"/>
                <w:szCs w:val="18"/>
              </w:rPr>
            </w:pPr>
            <w:r>
              <w:rPr>
                <w:rFonts w:ascii="宋体" w:eastAsia="宋体" w:hAnsi="宋体" w:cs="宋体" w:hint="eastAsia"/>
                <w:color w:val="000000"/>
                <w:kern w:val="0"/>
                <w:sz w:val="22"/>
                <w:szCs w:val="22"/>
              </w:rPr>
              <w:t>编制单位</w:t>
            </w:r>
            <w:r w:rsidR="004C5D3D">
              <w:rPr>
                <w:rFonts w:ascii="宋体" w:eastAsia="宋体" w:hAnsi="宋体" w:cs="宋体" w:hint="eastAsia"/>
                <w:color w:val="000000"/>
                <w:kern w:val="0"/>
                <w:sz w:val="22"/>
                <w:szCs w:val="22"/>
              </w:rPr>
              <w:t>：秦皇岛市卫生执法监督所</w:t>
            </w:r>
          </w:p>
        </w:tc>
        <w:tc>
          <w:tcPr>
            <w:tcW w:w="116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rsidR="00100E89" w:rsidRDefault="004C5D3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100E89">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对附属单位补助支出</w:t>
            </w:r>
          </w:p>
        </w:tc>
      </w:tr>
      <w:tr w:rsidR="00100E89">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功能分类科目编码</w:t>
            </w:r>
          </w:p>
        </w:tc>
        <w:tc>
          <w:tcPr>
            <w:tcW w:w="13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0"/>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0"/>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0"/>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0"/>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0"/>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 w:val="20"/>
                <w:szCs w:val="20"/>
              </w:rPr>
            </w:pPr>
          </w:p>
        </w:tc>
      </w:tr>
      <w:tr w:rsidR="00100E89">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r>
      <w:tr w:rsidR="00100E89">
        <w:trPr>
          <w:trHeight w:val="312"/>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r>
      <w:tr w:rsidR="00100E89">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r>
      <w:tr w:rsidR="00100E89">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b/>
                <w:color w:val="000000"/>
                <w:sz w:val="18"/>
                <w:szCs w:val="18"/>
              </w:rPr>
            </w:pPr>
            <w:r>
              <w:rPr>
                <w:rFonts w:ascii="宋体" w:eastAsia="宋体" w:hAnsi="宋体" w:cs="宋体" w:hint="eastAsia"/>
                <w:b/>
                <w:color w:val="000000"/>
                <w:sz w:val="18"/>
                <w:szCs w:val="18"/>
              </w:rPr>
              <w:t>671.13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b/>
                <w:color w:val="000000"/>
                <w:sz w:val="18"/>
                <w:szCs w:val="18"/>
              </w:rPr>
            </w:pPr>
            <w:r>
              <w:rPr>
                <w:rFonts w:ascii="宋体" w:eastAsia="宋体" w:hAnsi="宋体" w:cs="宋体" w:hint="eastAsia"/>
                <w:b/>
                <w:color w:val="000000"/>
                <w:sz w:val="18"/>
                <w:szCs w:val="18"/>
              </w:rPr>
              <w:t>654.83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b/>
                <w:color w:val="000000"/>
                <w:sz w:val="18"/>
                <w:szCs w:val="18"/>
              </w:rPr>
            </w:pPr>
            <w:r>
              <w:rPr>
                <w:rFonts w:ascii="宋体" w:eastAsia="宋体" w:hAnsi="宋体" w:cs="宋体" w:hint="eastAsia"/>
                <w:b/>
                <w:color w:val="000000"/>
                <w:sz w:val="18"/>
                <w:szCs w:val="18"/>
              </w:rPr>
              <w:t>16.30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社会保障和就业支出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75.21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75.21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行政事业单位养老支出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70.52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70.52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2080502</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事业单位离退休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25.46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25.46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2080505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45.06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45.06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20808</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抚恤</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4.69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4.69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2080801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死亡抚恤</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3.83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3.83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2080899</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其他优抚支出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0.86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0.86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562.36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546.06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18"/>
                <w:szCs w:val="18"/>
              </w:rPr>
            </w:pPr>
            <w:r>
              <w:rPr>
                <w:rFonts w:ascii="宋体" w:eastAsia="宋体" w:hAnsi="宋体" w:cs="宋体" w:hint="eastAsia"/>
                <w:color w:val="000000"/>
                <w:sz w:val="18"/>
                <w:szCs w:val="18"/>
              </w:rPr>
              <w:t>16.30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公共卫生</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509.24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492.94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18"/>
                <w:szCs w:val="18"/>
              </w:rPr>
            </w:pPr>
            <w:r>
              <w:rPr>
                <w:rFonts w:ascii="宋体" w:eastAsia="宋体" w:hAnsi="宋体" w:cs="宋体" w:hint="eastAsia"/>
                <w:color w:val="000000"/>
                <w:sz w:val="18"/>
                <w:szCs w:val="18"/>
              </w:rPr>
              <w:t>16.30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2100402</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卫生监督机构</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501.94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492.94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18"/>
                <w:szCs w:val="18"/>
              </w:rPr>
            </w:pPr>
            <w:r>
              <w:rPr>
                <w:rFonts w:ascii="宋体" w:eastAsia="宋体" w:hAnsi="宋体" w:cs="宋体" w:hint="eastAsia"/>
                <w:color w:val="000000"/>
                <w:sz w:val="18"/>
                <w:szCs w:val="18"/>
              </w:rPr>
              <w:t>9.01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2100408</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基本公共卫生服务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7.26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18"/>
                <w:szCs w:val="18"/>
              </w:rPr>
            </w:pPr>
            <w:r>
              <w:rPr>
                <w:rFonts w:ascii="宋体" w:eastAsia="宋体" w:hAnsi="宋体" w:cs="宋体" w:hint="eastAsia"/>
                <w:color w:val="000000"/>
                <w:sz w:val="18"/>
                <w:szCs w:val="18"/>
              </w:rPr>
              <w:t>7.26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2100410</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突发公共卫生事件应急处理</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0.04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18"/>
                <w:szCs w:val="18"/>
              </w:rPr>
            </w:pPr>
            <w:r>
              <w:rPr>
                <w:rFonts w:ascii="宋体" w:eastAsia="宋体" w:hAnsi="宋体" w:cs="宋体" w:hint="eastAsia"/>
                <w:color w:val="000000"/>
                <w:sz w:val="18"/>
                <w:szCs w:val="18"/>
              </w:rPr>
              <w:t>0.04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21011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2101102</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事业单位医疗</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221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22102</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2210201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23"/>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100E89" w:rsidRDefault="000159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注：本表反映单位</w:t>
            </w:r>
            <w:r w:rsidR="004C5D3D">
              <w:rPr>
                <w:rFonts w:ascii="宋体" w:eastAsia="宋体" w:hAnsi="宋体" w:cs="宋体" w:hint="eastAsia"/>
                <w:color w:val="000000"/>
                <w:kern w:val="0"/>
                <w:sz w:val="18"/>
                <w:szCs w:val="18"/>
              </w:rPr>
              <w:t>本年度各项支出情况。</w:t>
            </w:r>
          </w:p>
        </w:tc>
      </w:tr>
    </w:tbl>
    <w:p w:rsidR="00100E89" w:rsidRDefault="004C5D3D">
      <w:r>
        <w:br w:type="page"/>
      </w:r>
    </w:p>
    <w:tbl>
      <w:tblPr>
        <w:tblW w:w="9990" w:type="dxa"/>
        <w:jc w:val="center"/>
        <w:tblLayout w:type="fixed"/>
        <w:tblCellMar>
          <w:left w:w="0" w:type="dxa"/>
          <w:right w:w="0" w:type="dxa"/>
        </w:tblCellMar>
        <w:tblLook w:val="04A0"/>
      </w:tblPr>
      <w:tblGrid>
        <w:gridCol w:w="1174"/>
        <w:gridCol w:w="67"/>
        <w:gridCol w:w="67"/>
        <w:gridCol w:w="1695"/>
        <w:gridCol w:w="2329"/>
        <w:gridCol w:w="2329"/>
        <w:gridCol w:w="1859"/>
        <w:gridCol w:w="470"/>
      </w:tblGrid>
      <w:tr w:rsidR="00100E89">
        <w:trPr>
          <w:gridAfter w:val="1"/>
          <w:wAfter w:w="470" w:type="dxa"/>
          <w:trHeight w:val="406"/>
          <w:jc w:val="center"/>
        </w:trPr>
        <w:tc>
          <w:tcPr>
            <w:tcW w:w="9520" w:type="dxa"/>
            <w:gridSpan w:val="7"/>
            <w:tcBorders>
              <w:top w:val="nil"/>
              <w:left w:val="nil"/>
              <w:bottom w:val="nil"/>
              <w:right w:val="nil"/>
            </w:tcBorders>
            <w:shd w:val="clear" w:color="auto" w:fill="auto"/>
            <w:tcMar>
              <w:top w:w="15" w:type="dxa"/>
              <w:left w:w="15" w:type="dxa"/>
              <w:right w:w="15" w:type="dxa"/>
            </w:tcMar>
            <w:vAlign w:val="bottom"/>
          </w:tcPr>
          <w:p w:rsidR="00100E89" w:rsidRDefault="004C5D3D">
            <w:pPr>
              <w:spacing w:line="32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100E89">
        <w:trPr>
          <w:trHeight w:val="600"/>
          <w:jc w:val="center"/>
        </w:trPr>
        <w:tc>
          <w:tcPr>
            <w:tcW w:w="9990" w:type="dxa"/>
            <w:gridSpan w:val="8"/>
            <w:tcBorders>
              <w:top w:val="nil"/>
              <w:left w:val="nil"/>
              <w:bottom w:val="nil"/>
              <w:right w:val="nil"/>
            </w:tcBorders>
            <w:shd w:val="clear" w:color="auto" w:fill="auto"/>
            <w:tcMar>
              <w:top w:w="15" w:type="dxa"/>
              <w:left w:w="15" w:type="dxa"/>
              <w:right w:w="15" w:type="dxa"/>
            </w:tcMar>
            <w:vAlign w:val="center"/>
          </w:tcPr>
          <w:tbl>
            <w:tblPr>
              <w:tblW w:w="9736" w:type="dxa"/>
              <w:tblLayout w:type="fixed"/>
              <w:tblLook w:val="04A0"/>
            </w:tblPr>
            <w:tblGrid>
              <w:gridCol w:w="2317"/>
              <w:gridCol w:w="465"/>
              <w:gridCol w:w="748"/>
              <w:gridCol w:w="2456"/>
              <w:gridCol w:w="446"/>
              <w:gridCol w:w="498"/>
              <w:gridCol w:w="291"/>
              <w:gridCol w:w="560"/>
              <w:gridCol w:w="148"/>
              <w:gridCol w:w="709"/>
              <w:gridCol w:w="846"/>
              <w:gridCol w:w="252"/>
            </w:tblGrid>
            <w:tr w:rsidR="00100E89">
              <w:trPr>
                <w:gridAfter w:val="1"/>
                <w:wAfter w:w="252" w:type="dxa"/>
                <w:trHeight w:val="90"/>
              </w:trPr>
              <w:tc>
                <w:tcPr>
                  <w:tcW w:w="2317" w:type="dxa"/>
                  <w:tcBorders>
                    <w:top w:val="nil"/>
                    <w:left w:val="nil"/>
                    <w:bottom w:val="nil"/>
                    <w:right w:val="nil"/>
                  </w:tcBorders>
                  <w:shd w:val="clear" w:color="auto" w:fill="auto"/>
                  <w:vAlign w:val="bottom"/>
                </w:tcPr>
                <w:p w:rsidR="00100E89" w:rsidRDefault="00100E89">
                  <w:pPr>
                    <w:widowControl/>
                    <w:spacing w:line="240" w:lineRule="exact"/>
                    <w:jc w:val="left"/>
                    <w:rPr>
                      <w:rFonts w:ascii="宋体" w:eastAsia="宋体" w:hAnsi="宋体" w:cs="宋体"/>
                      <w:kern w:val="0"/>
                      <w:sz w:val="15"/>
                      <w:szCs w:val="15"/>
                    </w:rPr>
                  </w:pPr>
                </w:p>
              </w:tc>
              <w:tc>
                <w:tcPr>
                  <w:tcW w:w="465" w:type="dxa"/>
                  <w:tcBorders>
                    <w:top w:val="nil"/>
                    <w:left w:val="nil"/>
                    <w:bottom w:val="nil"/>
                    <w:right w:val="nil"/>
                  </w:tcBorders>
                  <w:shd w:val="clear" w:color="auto" w:fill="auto"/>
                  <w:vAlign w:val="bottom"/>
                </w:tcPr>
                <w:p w:rsidR="00100E89" w:rsidRDefault="00100E89">
                  <w:pPr>
                    <w:widowControl/>
                    <w:spacing w:line="240" w:lineRule="exact"/>
                    <w:jc w:val="left"/>
                    <w:rPr>
                      <w:rFonts w:ascii="Times New Roman" w:eastAsia="Times New Roman" w:hAnsi="Times New Roman" w:cs="Times New Roman"/>
                      <w:kern w:val="0"/>
                      <w:sz w:val="15"/>
                      <w:szCs w:val="15"/>
                    </w:rPr>
                  </w:pPr>
                </w:p>
              </w:tc>
              <w:tc>
                <w:tcPr>
                  <w:tcW w:w="748" w:type="dxa"/>
                  <w:tcBorders>
                    <w:top w:val="nil"/>
                    <w:left w:val="nil"/>
                    <w:bottom w:val="nil"/>
                    <w:right w:val="nil"/>
                  </w:tcBorders>
                  <w:shd w:val="clear" w:color="auto" w:fill="auto"/>
                  <w:vAlign w:val="bottom"/>
                </w:tcPr>
                <w:p w:rsidR="00100E89" w:rsidRDefault="00100E89">
                  <w:pPr>
                    <w:widowControl/>
                    <w:spacing w:line="240" w:lineRule="exact"/>
                    <w:jc w:val="left"/>
                    <w:rPr>
                      <w:rFonts w:ascii="Times New Roman" w:eastAsia="Times New Roman" w:hAnsi="Times New Roman" w:cs="Times New Roman"/>
                      <w:kern w:val="0"/>
                      <w:sz w:val="15"/>
                      <w:szCs w:val="15"/>
                    </w:rPr>
                  </w:pPr>
                </w:p>
              </w:tc>
              <w:tc>
                <w:tcPr>
                  <w:tcW w:w="2456" w:type="dxa"/>
                  <w:tcBorders>
                    <w:top w:val="nil"/>
                    <w:left w:val="nil"/>
                    <w:bottom w:val="nil"/>
                    <w:right w:val="nil"/>
                  </w:tcBorders>
                  <w:shd w:val="clear" w:color="auto" w:fill="auto"/>
                  <w:vAlign w:val="bottom"/>
                </w:tcPr>
                <w:p w:rsidR="00100E89" w:rsidRDefault="00100E89">
                  <w:pPr>
                    <w:widowControl/>
                    <w:spacing w:line="240" w:lineRule="exact"/>
                    <w:jc w:val="left"/>
                    <w:rPr>
                      <w:rFonts w:ascii="Times New Roman" w:eastAsia="Times New Roman" w:hAnsi="Times New Roman" w:cs="Times New Roman"/>
                      <w:kern w:val="0"/>
                      <w:sz w:val="15"/>
                      <w:szCs w:val="15"/>
                    </w:rPr>
                  </w:pPr>
                </w:p>
              </w:tc>
              <w:tc>
                <w:tcPr>
                  <w:tcW w:w="446" w:type="dxa"/>
                  <w:tcBorders>
                    <w:top w:val="nil"/>
                    <w:left w:val="nil"/>
                    <w:bottom w:val="nil"/>
                    <w:right w:val="nil"/>
                  </w:tcBorders>
                  <w:shd w:val="clear" w:color="auto" w:fill="auto"/>
                  <w:vAlign w:val="bottom"/>
                </w:tcPr>
                <w:p w:rsidR="00100E89" w:rsidRDefault="00100E89">
                  <w:pPr>
                    <w:widowControl/>
                    <w:spacing w:line="240" w:lineRule="exact"/>
                    <w:jc w:val="left"/>
                    <w:rPr>
                      <w:rFonts w:ascii="Times New Roman" w:eastAsia="Times New Roman" w:hAnsi="Times New Roman" w:cs="Times New Roman"/>
                      <w:kern w:val="0"/>
                      <w:sz w:val="15"/>
                      <w:szCs w:val="15"/>
                    </w:rPr>
                  </w:pPr>
                </w:p>
              </w:tc>
              <w:tc>
                <w:tcPr>
                  <w:tcW w:w="498" w:type="dxa"/>
                  <w:tcBorders>
                    <w:top w:val="nil"/>
                    <w:left w:val="nil"/>
                    <w:bottom w:val="nil"/>
                    <w:right w:val="nil"/>
                  </w:tcBorders>
                  <w:shd w:val="clear" w:color="auto" w:fill="auto"/>
                  <w:vAlign w:val="bottom"/>
                </w:tcPr>
                <w:p w:rsidR="00100E89" w:rsidRDefault="00100E89">
                  <w:pPr>
                    <w:widowControl/>
                    <w:spacing w:line="240" w:lineRule="exact"/>
                    <w:jc w:val="left"/>
                    <w:rPr>
                      <w:rFonts w:ascii="Times New Roman" w:eastAsia="Times New Roman" w:hAnsi="Times New Roman" w:cs="Times New Roman"/>
                      <w:kern w:val="0"/>
                      <w:sz w:val="15"/>
                      <w:szCs w:val="15"/>
                    </w:rPr>
                  </w:pPr>
                </w:p>
              </w:tc>
              <w:tc>
                <w:tcPr>
                  <w:tcW w:w="2554" w:type="dxa"/>
                  <w:gridSpan w:val="5"/>
                  <w:tcBorders>
                    <w:top w:val="nil"/>
                    <w:left w:val="nil"/>
                    <w:bottom w:val="nil"/>
                    <w:right w:val="nil"/>
                  </w:tcBorders>
                  <w:shd w:val="clear" w:color="auto" w:fill="auto"/>
                  <w:vAlign w:val="bottom"/>
                </w:tcPr>
                <w:p w:rsidR="00100E89" w:rsidRDefault="004C5D3D">
                  <w:pPr>
                    <w:widowControl/>
                    <w:spacing w:line="240" w:lineRule="exact"/>
                    <w:ind w:right="300"/>
                    <w:jc w:val="right"/>
                    <w:rPr>
                      <w:rFonts w:ascii="宋体" w:eastAsia="宋体" w:hAnsi="宋体" w:cs="Arial"/>
                      <w:color w:val="000000"/>
                      <w:kern w:val="0"/>
                      <w:sz w:val="15"/>
                      <w:szCs w:val="15"/>
                    </w:rPr>
                  </w:pPr>
                  <w:r>
                    <w:rPr>
                      <w:rFonts w:ascii="宋体" w:eastAsia="宋体" w:hAnsi="宋体" w:cs="Arial" w:hint="eastAsia"/>
                      <w:color w:val="000000"/>
                      <w:kern w:val="0"/>
                      <w:sz w:val="15"/>
                      <w:szCs w:val="15"/>
                    </w:rPr>
                    <w:t>公开04表</w:t>
                  </w:r>
                </w:p>
              </w:tc>
            </w:tr>
            <w:tr w:rsidR="00F9690B" w:rsidTr="00290DB8">
              <w:trPr>
                <w:gridAfter w:val="1"/>
                <w:wAfter w:w="252" w:type="dxa"/>
                <w:trHeight w:val="90"/>
              </w:trPr>
              <w:tc>
                <w:tcPr>
                  <w:tcW w:w="3530" w:type="dxa"/>
                  <w:gridSpan w:val="3"/>
                  <w:tcBorders>
                    <w:top w:val="nil"/>
                    <w:left w:val="nil"/>
                    <w:bottom w:val="nil"/>
                    <w:right w:val="nil"/>
                  </w:tcBorders>
                  <w:shd w:val="clear" w:color="auto" w:fill="auto"/>
                  <w:vAlign w:val="bottom"/>
                </w:tcPr>
                <w:p w:rsidR="00F9690B" w:rsidRDefault="00F9690B">
                  <w:pPr>
                    <w:widowControl/>
                    <w:spacing w:line="240" w:lineRule="exact"/>
                    <w:jc w:val="left"/>
                    <w:rPr>
                      <w:rFonts w:ascii="Times New Roman" w:eastAsia="Times New Roman" w:hAnsi="Times New Roman" w:cs="Times New Roman"/>
                      <w:kern w:val="0"/>
                      <w:sz w:val="15"/>
                      <w:szCs w:val="15"/>
                    </w:rPr>
                  </w:pPr>
                  <w:r>
                    <w:rPr>
                      <w:rFonts w:ascii="宋体" w:eastAsia="宋体" w:hAnsi="宋体" w:cs="Arial" w:hint="eastAsia"/>
                      <w:color w:val="000000"/>
                      <w:kern w:val="0"/>
                      <w:sz w:val="15"/>
                      <w:szCs w:val="15"/>
                    </w:rPr>
                    <w:t>编制单位：秦皇岛市卫生执法监督所</w:t>
                  </w:r>
                </w:p>
              </w:tc>
              <w:tc>
                <w:tcPr>
                  <w:tcW w:w="2456" w:type="dxa"/>
                  <w:tcBorders>
                    <w:top w:val="nil"/>
                    <w:left w:val="nil"/>
                    <w:bottom w:val="nil"/>
                    <w:right w:val="nil"/>
                  </w:tcBorders>
                  <w:shd w:val="clear" w:color="auto" w:fill="auto"/>
                  <w:vAlign w:val="bottom"/>
                </w:tcPr>
                <w:p w:rsidR="00F9690B" w:rsidRDefault="00F9690B">
                  <w:pPr>
                    <w:widowControl/>
                    <w:spacing w:line="240" w:lineRule="exact"/>
                    <w:jc w:val="left"/>
                    <w:rPr>
                      <w:rFonts w:ascii="Times New Roman" w:eastAsia="Times New Roman" w:hAnsi="Times New Roman" w:cs="Times New Roman"/>
                      <w:kern w:val="0"/>
                      <w:sz w:val="15"/>
                      <w:szCs w:val="15"/>
                    </w:rPr>
                  </w:pPr>
                </w:p>
              </w:tc>
              <w:tc>
                <w:tcPr>
                  <w:tcW w:w="446" w:type="dxa"/>
                  <w:tcBorders>
                    <w:top w:val="nil"/>
                    <w:left w:val="nil"/>
                    <w:bottom w:val="nil"/>
                    <w:right w:val="nil"/>
                  </w:tcBorders>
                  <w:shd w:val="clear" w:color="auto" w:fill="auto"/>
                  <w:vAlign w:val="bottom"/>
                </w:tcPr>
                <w:p w:rsidR="00F9690B" w:rsidRDefault="00F9690B">
                  <w:pPr>
                    <w:widowControl/>
                    <w:spacing w:line="240" w:lineRule="exact"/>
                    <w:jc w:val="left"/>
                    <w:rPr>
                      <w:rFonts w:ascii="Times New Roman" w:eastAsia="Times New Roman" w:hAnsi="Times New Roman" w:cs="Times New Roman"/>
                      <w:kern w:val="0"/>
                      <w:sz w:val="15"/>
                      <w:szCs w:val="15"/>
                    </w:rPr>
                  </w:pPr>
                </w:p>
              </w:tc>
              <w:tc>
                <w:tcPr>
                  <w:tcW w:w="498" w:type="dxa"/>
                  <w:tcBorders>
                    <w:top w:val="nil"/>
                    <w:left w:val="nil"/>
                    <w:bottom w:val="nil"/>
                    <w:right w:val="nil"/>
                  </w:tcBorders>
                  <w:shd w:val="clear" w:color="auto" w:fill="auto"/>
                  <w:vAlign w:val="bottom"/>
                </w:tcPr>
                <w:p w:rsidR="00F9690B" w:rsidRDefault="00F9690B">
                  <w:pPr>
                    <w:widowControl/>
                    <w:spacing w:line="240" w:lineRule="exact"/>
                    <w:jc w:val="left"/>
                    <w:rPr>
                      <w:rFonts w:ascii="Times New Roman" w:eastAsia="Times New Roman" w:hAnsi="Times New Roman" w:cs="Times New Roman"/>
                      <w:kern w:val="0"/>
                      <w:sz w:val="15"/>
                      <w:szCs w:val="15"/>
                    </w:rPr>
                  </w:pPr>
                </w:p>
              </w:tc>
              <w:tc>
                <w:tcPr>
                  <w:tcW w:w="851" w:type="dxa"/>
                  <w:gridSpan w:val="2"/>
                  <w:tcBorders>
                    <w:top w:val="nil"/>
                    <w:left w:val="nil"/>
                    <w:bottom w:val="nil"/>
                    <w:right w:val="nil"/>
                  </w:tcBorders>
                  <w:shd w:val="clear" w:color="auto" w:fill="auto"/>
                  <w:vAlign w:val="bottom"/>
                </w:tcPr>
                <w:p w:rsidR="00F9690B" w:rsidRDefault="00F9690B">
                  <w:pPr>
                    <w:widowControl/>
                    <w:spacing w:line="240" w:lineRule="exact"/>
                    <w:jc w:val="left"/>
                    <w:rPr>
                      <w:rFonts w:ascii="Times New Roman" w:eastAsia="Times New Roman" w:hAnsi="Times New Roman" w:cs="Times New Roman"/>
                      <w:kern w:val="0"/>
                      <w:sz w:val="15"/>
                      <w:szCs w:val="15"/>
                    </w:rPr>
                  </w:pPr>
                </w:p>
              </w:tc>
              <w:tc>
                <w:tcPr>
                  <w:tcW w:w="1703" w:type="dxa"/>
                  <w:gridSpan w:val="3"/>
                  <w:tcBorders>
                    <w:top w:val="nil"/>
                    <w:left w:val="nil"/>
                    <w:bottom w:val="nil"/>
                    <w:right w:val="nil"/>
                  </w:tcBorders>
                  <w:shd w:val="clear" w:color="auto" w:fill="auto"/>
                  <w:vAlign w:val="bottom"/>
                </w:tcPr>
                <w:p w:rsidR="00F9690B" w:rsidRDefault="00F9690B">
                  <w:pPr>
                    <w:widowControl/>
                    <w:spacing w:line="24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金额单位：万元</w:t>
                  </w:r>
                </w:p>
              </w:tc>
            </w:tr>
            <w:tr w:rsidR="00100E89">
              <w:trPr>
                <w:gridAfter w:val="1"/>
                <w:wAfter w:w="252" w:type="dxa"/>
                <w:trHeight w:val="90"/>
              </w:trPr>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00E89" w:rsidRDefault="004C5D3D">
                  <w:pPr>
                    <w:widowControl/>
                    <w:jc w:val="center"/>
                    <w:rPr>
                      <w:rFonts w:ascii="黑体" w:eastAsia="黑体" w:hAnsi="黑体" w:cs="Arial"/>
                      <w:color w:val="000000"/>
                      <w:kern w:val="0"/>
                      <w:sz w:val="20"/>
                      <w:szCs w:val="20"/>
                    </w:rPr>
                  </w:pPr>
                  <w:r>
                    <w:rPr>
                      <w:rFonts w:ascii="黑体" w:eastAsia="黑体" w:hAnsi="黑体" w:cs="Arial" w:hint="eastAsia"/>
                      <w:color w:val="000000"/>
                      <w:kern w:val="0"/>
                      <w:sz w:val="20"/>
                      <w:szCs w:val="20"/>
                    </w:rPr>
                    <w:t>收     入</w:t>
                  </w:r>
                </w:p>
              </w:tc>
              <w:tc>
                <w:tcPr>
                  <w:tcW w:w="5954" w:type="dxa"/>
                  <w:gridSpan w:val="8"/>
                  <w:tcBorders>
                    <w:top w:val="single" w:sz="4" w:space="0" w:color="000000"/>
                    <w:left w:val="nil"/>
                    <w:bottom w:val="single" w:sz="4" w:space="0" w:color="000000"/>
                    <w:right w:val="single" w:sz="4" w:space="0" w:color="000000"/>
                  </w:tcBorders>
                  <w:shd w:val="clear" w:color="auto" w:fill="auto"/>
                  <w:vAlign w:val="center"/>
                </w:tcPr>
                <w:p w:rsidR="00100E89" w:rsidRDefault="004C5D3D">
                  <w:pPr>
                    <w:widowControl/>
                    <w:jc w:val="center"/>
                    <w:rPr>
                      <w:rFonts w:ascii="黑体" w:eastAsia="黑体" w:hAnsi="黑体" w:cs="Arial"/>
                      <w:color w:val="000000"/>
                      <w:kern w:val="0"/>
                      <w:sz w:val="20"/>
                      <w:szCs w:val="20"/>
                    </w:rPr>
                  </w:pPr>
                  <w:r>
                    <w:rPr>
                      <w:rFonts w:ascii="黑体" w:eastAsia="黑体" w:hAnsi="黑体" w:cs="Arial" w:hint="eastAsia"/>
                      <w:color w:val="000000"/>
                      <w:kern w:val="0"/>
                      <w:sz w:val="20"/>
                      <w:szCs w:val="20"/>
                    </w:rPr>
                    <w:t>支     出</w:t>
                  </w:r>
                </w:p>
              </w:tc>
            </w:tr>
            <w:tr w:rsidR="00100E89">
              <w:trPr>
                <w:gridAfter w:val="1"/>
                <w:wAfter w:w="252" w:type="dxa"/>
                <w:trHeight w:val="312"/>
              </w:trPr>
              <w:tc>
                <w:tcPr>
                  <w:tcW w:w="2317" w:type="dxa"/>
                  <w:vMerge w:val="restart"/>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项目</w:t>
                  </w:r>
                </w:p>
              </w:tc>
              <w:tc>
                <w:tcPr>
                  <w:tcW w:w="465" w:type="dxa"/>
                  <w:vMerge w:val="restart"/>
                  <w:tcBorders>
                    <w:top w:val="nil"/>
                    <w:left w:val="nil"/>
                    <w:bottom w:val="single" w:sz="4" w:space="0" w:color="000000"/>
                    <w:right w:val="single" w:sz="4" w:space="0" w:color="000000"/>
                  </w:tcBorders>
                  <w:shd w:val="clear" w:color="auto" w:fill="auto"/>
                  <w:vAlign w:val="center"/>
                </w:tcPr>
                <w:p w:rsidR="00100E89" w:rsidRDefault="004C5D3D">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行次</w:t>
                  </w:r>
                </w:p>
              </w:tc>
              <w:tc>
                <w:tcPr>
                  <w:tcW w:w="748" w:type="dxa"/>
                  <w:vMerge w:val="restart"/>
                  <w:tcBorders>
                    <w:top w:val="nil"/>
                    <w:left w:val="nil"/>
                    <w:bottom w:val="single" w:sz="4" w:space="0" w:color="000000"/>
                    <w:right w:val="single" w:sz="4" w:space="0" w:color="000000"/>
                  </w:tcBorders>
                  <w:shd w:val="clear" w:color="auto" w:fill="auto"/>
                  <w:vAlign w:val="center"/>
                </w:tcPr>
                <w:p w:rsidR="00100E89" w:rsidRDefault="004C5D3D">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金额</w:t>
                  </w:r>
                </w:p>
              </w:tc>
              <w:tc>
                <w:tcPr>
                  <w:tcW w:w="2456" w:type="dxa"/>
                  <w:vMerge w:val="restart"/>
                  <w:tcBorders>
                    <w:top w:val="nil"/>
                    <w:left w:val="nil"/>
                    <w:bottom w:val="single" w:sz="4" w:space="0" w:color="000000"/>
                    <w:right w:val="single" w:sz="4" w:space="0" w:color="000000"/>
                  </w:tcBorders>
                  <w:shd w:val="clear" w:color="auto" w:fill="auto"/>
                  <w:vAlign w:val="center"/>
                </w:tcPr>
                <w:p w:rsidR="00100E89" w:rsidRDefault="004C5D3D">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项目</w:t>
                  </w:r>
                </w:p>
              </w:tc>
              <w:tc>
                <w:tcPr>
                  <w:tcW w:w="446" w:type="dxa"/>
                  <w:vMerge w:val="restart"/>
                  <w:tcBorders>
                    <w:top w:val="nil"/>
                    <w:left w:val="nil"/>
                    <w:bottom w:val="single" w:sz="4" w:space="0" w:color="000000"/>
                    <w:right w:val="single" w:sz="4" w:space="0" w:color="000000"/>
                  </w:tcBorders>
                  <w:shd w:val="clear" w:color="auto" w:fill="auto"/>
                  <w:vAlign w:val="center"/>
                </w:tcPr>
                <w:p w:rsidR="00100E89" w:rsidRDefault="004C5D3D">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行次</w:t>
                  </w:r>
                </w:p>
              </w:tc>
              <w:tc>
                <w:tcPr>
                  <w:tcW w:w="789" w:type="dxa"/>
                  <w:gridSpan w:val="2"/>
                  <w:vMerge w:val="restart"/>
                  <w:tcBorders>
                    <w:top w:val="nil"/>
                    <w:left w:val="nil"/>
                    <w:bottom w:val="single" w:sz="4" w:space="0" w:color="000000"/>
                    <w:right w:val="single" w:sz="4" w:space="0" w:color="000000"/>
                  </w:tcBorders>
                  <w:shd w:val="clear" w:color="auto" w:fill="auto"/>
                  <w:vAlign w:val="center"/>
                </w:tcPr>
                <w:p w:rsidR="00100E89" w:rsidRDefault="004C5D3D">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合计</w:t>
                  </w:r>
                </w:p>
              </w:tc>
              <w:tc>
                <w:tcPr>
                  <w:tcW w:w="708" w:type="dxa"/>
                  <w:gridSpan w:val="2"/>
                  <w:vMerge w:val="restart"/>
                  <w:tcBorders>
                    <w:top w:val="nil"/>
                    <w:left w:val="nil"/>
                    <w:bottom w:val="single" w:sz="4" w:space="0" w:color="000000"/>
                    <w:right w:val="single" w:sz="4" w:space="0" w:color="000000"/>
                  </w:tcBorders>
                  <w:shd w:val="clear" w:color="auto" w:fill="auto"/>
                  <w:vAlign w:val="center"/>
                </w:tcPr>
                <w:p w:rsidR="00100E89" w:rsidRDefault="004C5D3D">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一般公共预算财政拨款</w:t>
                  </w:r>
                </w:p>
              </w:tc>
              <w:tc>
                <w:tcPr>
                  <w:tcW w:w="709" w:type="dxa"/>
                  <w:vMerge w:val="restart"/>
                  <w:tcBorders>
                    <w:top w:val="nil"/>
                    <w:left w:val="nil"/>
                    <w:bottom w:val="single" w:sz="4" w:space="0" w:color="000000"/>
                    <w:right w:val="single" w:sz="4" w:space="0" w:color="000000"/>
                  </w:tcBorders>
                  <w:shd w:val="clear" w:color="auto" w:fill="auto"/>
                  <w:vAlign w:val="center"/>
                </w:tcPr>
                <w:p w:rsidR="00100E89" w:rsidRDefault="004C5D3D">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政府性基金预算财政拨款</w:t>
                  </w:r>
                </w:p>
              </w:tc>
              <w:tc>
                <w:tcPr>
                  <w:tcW w:w="846" w:type="dxa"/>
                  <w:vMerge w:val="restart"/>
                  <w:tcBorders>
                    <w:top w:val="nil"/>
                    <w:left w:val="nil"/>
                    <w:bottom w:val="single" w:sz="4" w:space="0" w:color="000000"/>
                    <w:right w:val="single" w:sz="4" w:space="0" w:color="000000"/>
                  </w:tcBorders>
                  <w:shd w:val="clear" w:color="auto" w:fill="auto"/>
                  <w:vAlign w:val="center"/>
                </w:tcPr>
                <w:p w:rsidR="00100E89" w:rsidRDefault="004C5D3D">
                  <w:pPr>
                    <w:widowControl/>
                    <w:spacing w:line="180" w:lineRule="exact"/>
                    <w:jc w:val="center"/>
                    <w:rPr>
                      <w:rFonts w:ascii="黑体" w:eastAsia="黑体" w:hAnsi="黑体" w:cs="Arial"/>
                      <w:color w:val="000000"/>
                      <w:kern w:val="0"/>
                      <w:sz w:val="15"/>
                      <w:szCs w:val="15"/>
                    </w:rPr>
                  </w:pPr>
                  <w:r>
                    <w:rPr>
                      <w:rFonts w:ascii="黑体" w:eastAsia="黑体" w:hAnsi="黑体" w:cs="Arial" w:hint="eastAsia"/>
                      <w:color w:val="000000"/>
                      <w:kern w:val="0"/>
                      <w:sz w:val="15"/>
                      <w:szCs w:val="15"/>
                    </w:rPr>
                    <w:t>国有资本经营预算财政拨款</w:t>
                  </w:r>
                </w:p>
              </w:tc>
            </w:tr>
            <w:tr w:rsidR="00100E89">
              <w:trPr>
                <w:trHeight w:val="90"/>
              </w:trPr>
              <w:tc>
                <w:tcPr>
                  <w:tcW w:w="2317" w:type="dxa"/>
                  <w:vMerge/>
                  <w:tcBorders>
                    <w:top w:val="nil"/>
                    <w:left w:val="single" w:sz="4" w:space="0" w:color="000000"/>
                    <w:bottom w:val="single" w:sz="4" w:space="0" w:color="000000"/>
                    <w:right w:val="single" w:sz="4" w:space="0" w:color="000000"/>
                  </w:tcBorders>
                  <w:vAlign w:val="center"/>
                </w:tcPr>
                <w:p w:rsidR="00100E89" w:rsidRDefault="00100E89">
                  <w:pPr>
                    <w:widowControl/>
                    <w:spacing w:line="240" w:lineRule="exact"/>
                    <w:jc w:val="left"/>
                    <w:rPr>
                      <w:rFonts w:ascii="宋体" w:eastAsia="宋体" w:hAnsi="宋体" w:cs="Arial"/>
                      <w:color w:val="000000"/>
                      <w:kern w:val="0"/>
                      <w:sz w:val="15"/>
                      <w:szCs w:val="15"/>
                    </w:rPr>
                  </w:pPr>
                </w:p>
              </w:tc>
              <w:tc>
                <w:tcPr>
                  <w:tcW w:w="465" w:type="dxa"/>
                  <w:vMerge/>
                  <w:tcBorders>
                    <w:top w:val="nil"/>
                    <w:left w:val="nil"/>
                    <w:bottom w:val="single" w:sz="4" w:space="0" w:color="000000"/>
                    <w:right w:val="single" w:sz="4" w:space="0" w:color="000000"/>
                  </w:tcBorders>
                  <w:vAlign w:val="center"/>
                </w:tcPr>
                <w:p w:rsidR="00100E89" w:rsidRDefault="00100E89">
                  <w:pPr>
                    <w:widowControl/>
                    <w:spacing w:line="240" w:lineRule="exact"/>
                    <w:jc w:val="left"/>
                    <w:rPr>
                      <w:rFonts w:ascii="宋体" w:eastAsia="宋体" w:hAnsi="宋体" w:cs="Arial"/>
                      <w:color w:val="000000"/>
                      <w:kern w:val="0"/>
                      <w:sz w:val="15"/>
                      <w:szCs w:val="15"/>
                    </w:rPr>
                  </w:pPr>
                </w:p>
              </w:tc>
              <w:tc>
                <w:tcPr>
                  <w:tcW w:w="748" w:type="dxa"/>
                  <w:vMerge/>
                  <w:tcBorders>
                    <w:top w:val="nil"/>
                    <w:left w:val="nil"/>
                    <w:bottom w:val="single" w:sz="4" w:space="0" w:color="000000"/>
                    <w:right w:val="single" w:sz="4" w:space="0" w:color="000000"/>
                  </w:tcBorders>
                  <w:vAlign w:val="center"/>
                </w:tcPr>
                <w:p w:rsidR="00100E89" w:rsidRDefault="00100E89">
                  <w:pPr>
                    <w:widowControl/>
                    <w:spacing w:line="240" w:lineRule="exact"/>
                    <w:jc w:val="left"/>
                    <w:rPr>
                      <w:rFonts w:ascii="宋体" w:eastAsia="宋体" w:hAnsi="宋体" w:cs="Arial"/>
                      <w:color w:val="000000"/>
                      <w:kern w:val="0"/>
                      <w:sz w:val="15"/>
                      <w:szCs w:val="15"/>
                    </w:rPr>
                  </w:pPr>
                </w:p>
              </w:tc>
              <w:tc>
                <w:tcPr>
                  <w:tcW w:w="2456" w:type="dxa"/>
                  <w:vMerge/>
                  <w:tcBorders>
                    <w:top w:val="nil"/>
                    <w:left w:val="nil"/>
                    <w:bottom w:val="single" w:sz="4" w:space="0" w:color="000000"/>
                    <w:right w:val="single" w:sz="4" w:space="0" w:color="000000"/>
                  </w:tcBorders>
                  <w:vAlign w:val="center"/>
                </w:tcPr>
                <w:p w:rsidR="00100E89" w:rsidRDefault="00100E89">
                  <w:pPr>
                    <w:widowControl/>
                    <w:spacing w:line="240" w:lineRule="exact"/>
                    <w:jc w:val="left"/>
                    <w:rPr>
                      <w:rFonts w:ascii="宋体" w:eastAsia="宋体" w:hAnsi="宋体" w:cs="Arial"/>
                      <w:color w:val="000000"/>
                      <w:kern w:val="0"/>
                      <w:sz w:val="15"/>
                      <w:szCs w:val="15"/>
                    </w:rPr>
                  </w:pPr>
                </w:p>
              </w:tc>
              <w:tc>
                <w:tcPr>
                  <w:tcW w:w="446" w:type="dxa"/>
                  <w:vMerge/>
                  <w:tcBorders>
                    <w:top w:val="nil"/>
                    <w:left w:val="nil"/>
                    <w:bottom w:val="single" w:sz="4" w:space="0" w:color="000000"/>
                    <w:right w:val="single" w:sz="4" w:space="0" w:color="000000"/>
                  </w:tcBorders>
                  <w:vAlign w:val="center"/>
                </w:tcPr>
                <w:p w:rsidR="00100E89" w:rsidRDefault="00100E89">
                  <w:pPr>
                    <w:widowControl/>
                    <w:spacing w:line="240" w:lineRule="exact"/>
                    <w:jc w:val="left"/>
                    <w:rPr>
                      <w:rFonts w:ascii="宋体" w:eastAsia="宋体" w:hAnsi="宋体" w:cs="Arial"/>
                      <w:color w:val="000000"/>
                      <w:kern w:val="0"/>
                      <w:sz w:val="15"/>
                      <w:szCs w:val="15"/>
                    </w:rPr>
                  </w:pPr>
                </w:p>
              </w:tc>
              <w:tc>
                <w:tcPr>
                  <w:tcW w:w="789" w:type="dxa"/>
                  <w:gridSpan w:val="2"/>
                  <w:vMerge/>
                  <w:tcBorders>
                    <w:top w:val="nil"/>
                    <w:left w:val="nil"/>
                    <w:bottom w:val="single" w:sz="4" w:space="0" w:color="000000"/>
                    <w:right w:val="single" w:sz="4" w:space="0" w:color="000000"/>
                  </w:tcBorders>
                  <w:vAlign w:val="center"/>
                </w:tcPr>
                <w:p w:rsidR="00100E89" w:rsidRDefault="00100E89">
                  <w:pPr>
                    <w:widowControl/>
                    <w:spacing w:line="240" w:lineRule="exact"/>
                    <w:jc w:val="left"/>
                    <w:rPr>
                      <w:rFonts w:ascii="宋体" w:eastAsia="宋体" w:hAnsi="宋体" w:cs="Arial"/>
                      <w:color w:val="000000"/>
                      <w:kern w:val="0"/>
                      <w:sz w:val="15"/>
                      <w:szCs w:val="15"/>
                    </w:rPr>
                  </w:pPr>
                </w:p>
              </w:tc>
              <w:tc>
                <w:tcPr>
                  <w:tcW w:w="708" w:type="dxa"/>
                  <w:gridSpan w:val="2"/>
                  <w:vMerge/>
                  <w:tcBorders>
                    <w:top w:val="nil"/>
                    <w:left w:val="nil"/>
                    <w:bottom w:val="single" w:sz="4" w:space="0" w:color="000000"/>
                    <w:right w:val="single" w:sz="4" w:space="0" w:color="000000"/>
                  </w:tcBorders>
                  <w:vAlign w:val="center"/>
                </w:tcPr>
                <w:p w:rsidR="00100E89" w:rsidRDefault="00100E89">
                  <w:pPr>
                    <w:widowControl/>
                    <w:spacing w:line="240" w:lineRule="exact"/>
                    <w:jc w:val="left"/>
                    <w:rPr>
                      <w:rFonts w:ascii="宋体" w:eastAsia="宋体" w:hAnsi="宋体" w:cs="Arial"/>
                      <w:color w:val="000000"/>
                      <w:kern w:val="0"/>
                      <w:sz w:val="15"/>
                      <w:szCs w:val="15"/>
                    </w:rPr>
                  </w:pPr>
                </w:p>
              </w:tc>
              <w:tc>
                <w:tcPr>
                  <w:tcW w:w="709" w:type="dxa"/>
                  <w:vMerge/>
                  <w:tcBorders>
                    <w:top w:val="nil"/>
                    <w:left w:val="nil"/>
                    <w:bottom w:val="single" w:sz="4" w:space="0" w:color="000000"/>
                    <w:right w:val="single" w:sz="4" w:space="0" w:color="000000"/>
                  </w:tcBorders>
                  <w:vAlign w:val="center"/>
                </w:tcPr>
                <w:p w:rsidR="00100E89" w:rsidRDefault="00100E89">
                  <w:pPr>
                    <w:widowControl/>
                    <w:spacing w:line="240" w:lineRule="exact"/>
                    <w:jc w:val="left"/>
                    <w:rPr>
                      <w:rFonts w:ascii="宋体" w:eastAsia="宋体" w:hAnsi="宋体" w:cs="Arial"/>
                      <w:color w:val="000000"/>
                      <w:kern w:val="0"/>
                      <w:sz w:val="15"/>
                      <w:szCs w:val="15"/>
                    </w:rPr>
                  </w:pPr>
                </w:p>
              </w:tc>
              <w:tc>
                <w:tcPr>
                  <w:tcW w:w="846" w:type="dxa"/>
                  <w:vMerge/>
                  <w:tcBorders>
                    <w:top w:val="nil"/>
                    <w:left w:val="nil"/>
                    <w:bottom w:val="single" w:sz="4" w:space="0" w:color="000000"/>
                    <w:right w:val="single" w:sz="4" w:space="0" w:color="000000"/>
                  </w:tcBorders>
                  <w:vAlign w:val="center"/>
                </w:tcPr>
                <w:p w:rsidR="00100E89" w:rsidRDefault="00100E89">
                  <w:pPr>
                    <w:widowControl/>
                    <w:spacing w:line="240" w:lineRule="exact"/>
                    <w:jc w:val="left"/>
                    <w:rPr>
                      <w:rFonts w:ascii="宋体" w:eastAsia="宋体" w:hAnsi="宋体" w:cs="Arial"/>
                      <w:color w:val="000000"/>
                      <w:kern w:val="0"/>
                      <w:sz w:val="15"/>
                      <w:szCs w:val="15"/>
                    </w:rPr>
                  </w:pPr>
                </w:p>
              </w:tc>
              <w:tc>
                <w:tcPr>
                  <w:tcW w:w="252" w:type="dxa"/>
                  <w:tcBorders>
                    <w:top w:val="nil"/>
                    <w:left w:val="nil"/>
                    <w:bottom w:val="nil"/>
                    <w:right w:val="nil"/>
                  </w:tcBorders>
                  <w:shd w:val="clear" w:color="auto" w:fill="auto"/>
                  <w:vAlign w:val="bottom"/>
                </w:tcPr>
                <w:p w:rsidR="00100E89" w:rsidRDefault="00100E89">
                  <w:pPr>
                    <w:widowControl/>
                    <w:jc w:val="center"/>
                    <w:rPr>
                      <w:rFonts w:ascii="宋体" w:eastAsia="宋体" w:hAnsi="宋体" w:cs="Arial"/>
                      <w:color w:val="000000"/>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栏次</w:t>
                  </w:r>
                </w:p>
              </w:tc>
              <w:tc>
                <w:tcPr>
                  <w:tcW w:w="465"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48"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w:t>
                  </w: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栏次</w:t>
                  </w:r>
                </w:p>
              </w:tc>
              <w:tc>
                <w:tcPr>
                  <w:tcW w:w="4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w:t>
                  </w: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w:t>
                  </w:r>
                </w:p>
              </w:tc>
              <w:tc>
                <w:tcPr>
                  <w:tcW w:w="709"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w:t>
                  </w:r>
                </w:p>
              </w:tc>
              <w:tc>
                <w:tcPr>
                  <w:tcW w:w="8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w:t>
                  </w: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一、一般公共预算财政拨款</w:t>
                  </w: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w:t>
                  </w:r>
                </w:p>
              </w:tc>
              <w:tc>
                <w:tcPr>
                  <w:tcW w:w="748"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669.90</w:t>
                  </w: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一、一般公共服务支出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33</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二、政府性基金预算财政拨款</w:t>
                  </w: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二、外交支出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34</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三、国有资本经营财政拨款</w:t>
                  </w: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三、国防支出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35</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四、公共安全支出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36</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五、教育支出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37</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六、科学技术支出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38</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7</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七、文化旅游体育与传媒支出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39</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8</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八、社会保障和就业支出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40</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75.21</w:t>
                  </w: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right"/>
                    <w:rPr>
                      <w:rFonts w:ascii="Times New Roman" w:hAnsi="Times New Roman" w:cs="Times New Roman"/>
                      <w:kern w:val="0"/>
                      <w:sz w:val="15"/>
                      <w:szCs w:val="15"/>
                    </w:rPr>
                  </w:pPr>
                  <w:r>
                    <w:rPr>
                      <w:rFonts w:ascii="Times New Roman" w:hAnsi="Times New Roman" w:cs="Times New Roman" w:hint="eastAsia"/>
                      <w:kern w:val="0"/>
                      <w:sz w:val="15"/>
                      <w:szCs w:val="15"/>
                    </w:rPr>
                    <w:t>75.21</w:t>
                  </w: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9</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九、卫生健康支出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41</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556.50</w:t>
                  </w: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right"/>
                    <w:rPr>
                      <w:rFonts w:ascii="Times New Roman" w:hAnsi="Times New Roman" w:cs="Times New Roman"/>
                      <w:kern w:val="0"/>
                      <w:sz w:val="15"/>
                      <w:szCs w:val="15"/>
                    </w:rPr>
                  </w:pPr>
                  <w:r>
                    <w:rPr>
                      <w:rFonts w:ascii="Times New Roman" w:hAnsi="Times New Roman" w:cs="Times New Roman" w:hint="eastAsia"/>
                      <w:kern w:val="0"/>
                      <w:sz w:val="15"/>
                      <w:szCs w:val="15"/>
                    </w:rPr>
                    <w:t>556.50</w:t>
                  </w: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10</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十、节能环保支出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42</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11</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十一、城乡社区支出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43</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12</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十二、农林水支出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44</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13</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十三、交通运输支出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45</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14</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十四、资源勘探工业信息等支出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46</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15</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十五、商业服务业等支出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47</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16</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十六、金融支出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48</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17</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十七、援助其他地区支出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49</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18</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十八、自然资源海洋气象等支出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50</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19</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十九、住房保障支出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51</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33.56</w:t>
                  </w: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right"/>
                    <w:rPr>
                      <w:rFonts w:ascii="Times New Roman" w:hAnsi="Times New Roman" w:cs="Times New Roman"/>
                      <w:kern w:val="0"/>
                      <w:sz w:val="15"/>
                      <w:szCs w:val="15"/>
                    </w:rPr>
                  </w:pPr>
                  <w:r>
                    <w:rPr>
                      <w:rFonts w:ascii="Times New Roman" w:hAnsi="Times New Roman" w:cs="Times New Roman" w:hint="eastAsia"/>
                      <w:kern w:val="0"/>
                      <w:sz w:val="15"/>
                      <w:szCs w:val="15"/>
                    </w:rPr>
                    <w:t>33.56</w:t>
                  </w: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20</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二十、粮油物资储备支出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52</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21</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二十一、国有资本经营预算支出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53</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22</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3"/>
                      <w:szCs w:val="13"/>
                    </w:rPr>
                    <w:t>二十二、灾害防治及应急管理支出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54</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23</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二十三、其他支出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55</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25</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二十五、债务付息支出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57</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26</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二十六、抗疫特别国债安排的支出</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58</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Times New Roman" w:eastAsia="Times New Roman" w:hAnsi="Times New Roman" w:cs="Times New Roman"/>
                      <w:kern w:val="0"/>
                      <w:sz w:val="15"/>
                      <w:szCs w:val="15"/>
                    </w:rPr>
                  </w:pPr>
                  <w:r>
                    <w:rPr>
                      <w:rFonts w:ascii="宋体" w:eastAsia="宋体" w:hAnsi="宋体" w:cs="Arial" w:hint="eastAsia"/>
                      <w:b/>
                      <w:bCs/>
                      <w:color w:val="000000"/>
                      <w:kern w:val="0"/>
                      <w:sz w:val="15"/>
                      <w:szCs w:val="15"/>
                    </w:rPr>
                    <w:t>本年收入合计</w:t>
                  </w: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27</w:t>
                  </w:r>
                </w:p>
              </w:tc>
              <w:tc>
                <w:tcPr>
                  <w:tcW w:w="748"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669.90</w:t>
                  </w: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b/>
                      <w:bCs/>
                      <w:color w:val="000000"/>
                      <w:kern w:val="0"/>
                      <w:sz w:val="15"/>
                      <w:szCs w:val="15"/>
                    </w:rPr>
                    <w:t>本年支出合计</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59</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665.27</w:t>
                  </w: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right"/>
                    <w:rPr>
                      <w:rFonts w:ascii="Times New Roman" w:hAnsi="Times New Roman" w:cs="Times New Roman"/>
                      <w:kern w:val="0"/>
                      <w:sz w:val="15"/>
                      <w:szCs w:val="15"/>
                    </w:rPr>
                  </w:pPr>
                  <w:r>
                    <w:rPr>
                      <w:rFonts w:ascii="Times New Roman" w:hAnsi="Times New Roman" w:cs="Times New Roman" w:hint="eastAsia"/>
                      <w:kern w:val="0"/>
                      <w:sz w:val="15"/>
                      <w:szCs w:val="15"/>
                    </w:rPr>
                    <w:t>665.27</w:t>
                  </w: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b/>
                      <w:bCs/>
                      <w:color w:val="000000"/>
                      <w:kern w:val="0"/>
                      <w:sz w:val="15"/>
                      <w:szCs w:val="15"/>
                    </w:rPr>
                  </w:pPr>
                  <w:r>
                    <w:rPr>
                      <w:rFonts w:ascii="宋体" w:eastAsia="宋体" w:hAnsi="宋体" w:cs="Arial" w:hint="eastAsia"/>
                      <w:color w:val="000000"/>
                      <w:kern w:val="0"/>
                      <w:sz w:val="15"/>
                      <w:szCs w:val="15"/>
                    </w:rPr>
                    <w:t>年初财政拨款结转和结余</w:t>
                  </w: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28</w:t>
                  </w:r>
                </w:p>
              </w:tc>
              <w:tc>
                <w:tcPr>
                  <w:tcW w:w="748"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3.47</w:t>
                  </w: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b/>
                      <w:bCs/>
                      <w:color w:val="000000"/>
                      <w:kern w:val="0"/>
                      <w:sz w:val="15"/>
                      <w:szCs w:val="15"/>
                    </w:rPr>
                  </w:pPr>
                  <w:r>
                    <w:rPr>
                      <w:rFonts w:ascii="宋体" w:eastAsia="宋体" w:hAnsi="宋体" w:cs="Arial" w:hint="eastAsia"/>
                      <w:color w:val="000000"/>
                      <w:kern w:val="0"/>
                      <w:sz w:val="15"/>
                      <w:szCs w:val="15"/>
                    </w:rPr>
                    <w:t>年末财政拨款结转和结余</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60</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8.1</w:t>
                  </w: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right"/>
                    <w:rPr>
                      <w:rFonts w:ascii="Times New Roman" w:hAnsi="Times New Roman" w:cs="Times New Roman"/>
                      <w:kern w:val="0"/>
                      <w:sz w:val="15"/>
                      <w:szCs w:val="15"/>
                    </w:rPr>
                  </w:pPr>
                  <w:r>
                    <w:rPr>
                      <w:rFonts w:ascii="Times New Roman" w:hAnsi="Times New Roman" w:cs="Times New Roman" w:hint="eastAsia"/>
                      <w:kern w:val="0"/>
                      <w:sz w:val="15"/>
                      <w:szCs w:val="15"/>
                    </w:rPr>
                    <w:t>8.1</w:t>
                  </w: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 xml:space="preserve">  一般公共预算财政拨款</w:t>
                  </w: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29</w:t>
                  </w:r>
                </w:p>
              </w:tc>
              <w:tc>
                <w:tcPr>
                  <w:tcW w:w="748"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3.47</w:t>
                  </w:r>
                </w:p>
              </w:tc>
              <w:tc>
                <w:tcPr>
                  <w:tcW w:w="245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宋体" w:eastAsia="宋体" w:hAnsi="宋体" w:cs="Arial"/>
                      <w:color w:val="000000"/>
                      <w:kern w:val="0"/>
                      <w:sz w:val="15"/>
                      <w:szCs w:val="15"/>
                    </w:rPr>
                  </w:pP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61</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 xml:space="preserve">  政府性基金预算财政拨款</w:t>
                  </w: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30</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62</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spacing w:line="200" w:lineRule="exact"/>
                    <w:jc w:val="left"/>
                    <w:rPr>
                      <w:rFonts w:ascii="宋体" w:eastAsia="宋体" w:hAnsi="宋体" w:cs="Arial"/>
                      <w:color w:val="000000"/>
                      <w:kern w:val="0"/>
                      <w:sz w:val="15"/>
                      <w:szCs w:val="15"/>
                    </w:rPr>
                  </w:pPr>
                  <w:r>
                    <w:rPr>
                      <w:rFonts w:ascii="宋体" w:eastAsia="宋体" w:hAnsi="宋体" w:cs="Arial" w:hint="eastAsia"/>
                      <w:color w:val="000000"/>
                      <w:kern w:val="0"/>
                      <w:sz w:val="15"/>
                      <w:szCs w:val="15"/>
                    </w:rPr>
                    <w:t xml:space="preserve">  国有资本经营预算财政拨款</w:t>
                  </w:r>
                </w:p>
              </w:tc>
              <w:tc>
                <w:tcPr>
                  <w:tcW w:w="465"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31</w:t>
                  </w:r>
                </w:p>
              </w:tc>
              <w:tc>
                <w:tcPr>
                  <w:tcW w:w="748"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245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63</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center"/>
                    <w:rPr>
                      <w:rFonts w:ascii="宋体" w:eastAsia="宋体" w:hAnsi="宋体" w:cs="Arial"/>
                      <w:color w:val="000000"/>
                      <w:kern w:val="0"/>
                      <w:sz w:val="15"/>
                      <w:szCs w:val="15"/>
                    </w:rPr>
                  </w:pP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2317" w:type="dxa"/>
                  <w:tcBorders>
                    <w:top w:val="nil"/>
                    <w:left w:val="single" w:sz="4" w:space="0" w:color="000000"/>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b/>
                      <w:bCs/>
                      <w:color w:val="000000"/>
                      <w:kern w:val="0"/>
                      <w:sz w:val="15"/>
                      <w:szCs w:val="15"/>
                    </w:rPr>
                    <w:t>总计</w:t>
                  </w:r>
                </w:p>
              </w:tc>
              <w:tc>
                <w:tcPr>
                  <w:tcW w:w="465" w:type="dxa"/>
                  <w:tcBorders>
                    <w:top w:val="nil"/>
                    <w:left w:val="nil"/>
                    <w:bottom w:val="single" w:sz="8"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32</w:t>
                  </w:r>
                </w:p>
              </w:tc>
              <w:tc>
                <w:tcPr>
                  <w:tcW w:w="748"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673.37</w:t>
                  </w:r>
                </w:p>
              </w:tc>
              <w:tc>
                <w:tcPr>
                  <w:tcW w:w="245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Times New Roman" w:eastAsia="Times New Roman" w:hAnsi="Times New Roman" w:cs="Times New Roman"/>
                      <w:kern w:val="0"/>
                      <w:sz w:val="15"/>
                      <w:szCs w:val="15"/>
                    </w:rPr>
                  </w:pPr>
                  <w:r>
                    <w:rPr>
                      <w:rFonts w:ascii="宋体" w:eastAsia="宋体" w:hAnsi="宋体" w:cs="Arial" w:hint="eastAsia"/>
                      <w:b/>
                      <w:bCs/>
                      <w:color w:val="000000"/>
                      <w:kern w:val="0"/>
                      <w:sz w:val="15"/>
                      <w:szCs w:val="15"/>
                    </w:rPr>
                    <w:t>总计</w:t>
                  </w:r>
                </w:p>
              </w:tc>
              <w:tc>
                <w:tcPr>
                  <w:tcW w:w="446" w:type="dxa"/>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64</w:t>
                  </w:r>
                </w:p>
              </w:tc>
              <w:tc>
                <w:tcPr>
                  <w:tcW w:w="789"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center"/>
                    <w:rPr>
                      <w:rFonts w:ascii="宋体" w:eastAsia="宋体" w:hAnsi="宋体" w:cs="Arial"/>
                      <w:color w:val="000000"/>
                      <w:kern w:val="0"/>
                      <w:sz w:val="15"/>
                      <w:szCs w:val="15"/>
                    </w:rPr>
                  </w:pPr>
                  <w:r>
                    <w:rPr>
                      <w:rFonts w:ascii="宋体" w:eastAsia="宋体" w:hAnsi="宋体" w:cs="Arial" w:hint="eastAsia"/>
                      <w:color w:val="000000"/>
                      <w:kern w:val="0"/>
                      <w:sz w:val="15"/>
                      <w:szCs w:val="15"/>
                    </w:rPr>
                    <w:t>673.37</w:t>
                  </w:r>
                </w:p>
              </w:tc>
              <w:tc>
                <w:tcPr>
                  <w:tcW w:w="708" w:type="dxa"/>
                  <w:gridSpan w:val="2"/>
                  <w:tcBorders>
                    <w:top w:val="nil"/>
                    <w:left w:val="nil"/>
                    <w:bottom w:val="single" w:sz="4" w:space="0" w:color="000000"/>
                    <w:right w:val="single" w:sz="4" w:space="0" w:color="000000"/>
                  </w:tcBorders>
                  <w:shd w:val="clear" w:color="auto" w:fill="auto"/>
                  <w:vAlign w:val="center"/>
                </w:tcPr>
                <w:p w:rsidR="00100E89" w:rsidRDefault="004C5D3D">
                  <w:pPr>
                    <w:widowControl/>
                    <w:spacing w:line="200" w:lineRule="exact"/>
                    <w:jc w:val="right"/>
                    <w:rPr>
                      <w:rFonts w:ascii="Times New Roman" w:hAnsi="Times New Roman" w:cs="Times New Roman"/>
                      <w:kern w:val="0"/>
                      <w:sz w:val="15"/>
                      <w:szCs w:val="15"/>
                    </w:rPr>
                  </w:pPr>
                  <w:r>
                    <w:rPr>
                      <w:rFonts w:ascii="Times New Roman" w:hAnsi="Times New Roman" w:cs="Times New Roman" w:hint="eastAsia"/>
                      <w:kern w:val="0"/>
                      <w:sz w:val="15"/>
                      <w:szCs w:val="15"/>
                    </w:rPr>
                    <w:t>673.37</w:t>
                  </w:r>
                </w:p>
              </w:tc>
              <w:tc>
                <w:tcPr>
                  <w:tcW w:w="709"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846" w:type="dxa"/>
                  <w:tcBorders>
                    <w:top w:val="nil"/>
                    <w:left w:val="nil"/>
                    <w:bottom w:val="single" w:sz="4" w:space="0" w:color="000000"/>
                    <w:right w:val="single" w:sz="4" w:space="0" w:color="000000"/>
                  </w:tcBorders>
                  <w:shd w:val="clear" w:color="auto" w:fill="auto"/>
                  <w:vAlign w:val="center"/>
                </w:tcPr>
                <w:p w:rsidR="00100E89" w:rsidRDefault="00100E89">
                  <w:pPr>
                    <w:widowControl/>
                    <w:spacing w:line="200" w:lineRule="exact"/>
                    <w:jc w:val="right"/>
                    <w:rPr>
                      <w:rFonts w:ascii="Times New Roman" w:eastAsia="Times New Roman" w:hAnsi="Times New Roman" w:cs="Times New Roman"/>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9484" w:type="dxa"/>
                  <w:gridSpan w:val="11"/>
                  <w:tcBorders>
                    <w:top w:val="nil"/>
                    <w:left w:val="nil"/>
                    <w:bottom w:val="nil"/>
                    <w:right w:val="single" w:sz="4" w:space="0" w:color="000000"/>
                  </w:tcBorders>
                  <w:shd w:val="clear" w:color="auto" w:fill="auto"/>
                  <w:vAlign w:val="center"/>
                </w:tcPr>
                <w:p w:rsidR="00100E89" w:rsidRDefault="000159BE">
                  <w:pPr>
                    <w:widowControl/>
                    <w:spacing w:line="200" w:lineRule="exact"/>
                    <w:jc w:val="left"/>
                    <w:rPr>
                      <w:rFonts w:ascii="Times New Roman" w:eastAsia="Times New Roman" w:hAnsi="Times New Roman" w:cs="Times New Roman"/>
                      <w:kern w:val="0"/>
                      <w:sz w:val="15"/>
                      <w:szCs w:val="15"/>
                    </w:rPr>
                  </w:pPr>
                  <w:r>
                    <w:rPr>
                      <w:rFonts w:ascii="宋体" w:eastAsia="宋体" w:hAnsi="宋体" w:cs="Arial" w:hint="eastAsia"/>
                      <w:color w:val="000000"/>
                      <w:kern w:val="0"/>
                      <w:sz w:val="15"/>
                      <w:szCs w:val="15"/>
                    </w:rPr>
                    <w:t>注：本表反映单位</w:t>
                  </w:r>
                  <w:r w:rsidR="004C5D3D">
                    <w:rPr>
                      <w:rFonts w:ascii="宋体" w:eastAsia="宋体" w:hAnsi="宋体" w:cs="Arial" w:hint="eastAsia"/>
                      <w:color w:val="000000"/>
                      <w:kern w:val="0"/>
                      <w:sz w:val="15"/>
                      <w:szCs w:val="15"/>
                    </w:rPr>
                    <w:t>本年度一般公共预算财政拨款、政府性基金预算财政拨款和国有资本经营预算财政拨款的总收支和年末结转结余情况。</w:t>
                  </w: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r w:rsidR="00100E89">
              <w:trPr>
                <w:trHeight w:val="90"/>
              </w:trPr>
              <w:tc>
                <w:tcPr>
                  <w:tcW w:w="9484" w:type="dxa"/>
                  <w:gridSpan w:val="11"/>
                  <w:tcBorders>
                    <w:top w:val="nil"/>
                    <w:left w:val="nil"/>
                    <w:bottom w:val="nil"/>
                    <w:right w:val="nil"/>
                  </w:tcBorders>
                  <w:shd w:val="clear" w:color="auto" w:fill="auto"/>
                  <w:vAlign w:val="center"/>
                </w:tcPr>
                <w:p w:rsidR="00100E89" w:rsidRDefault="00100E89">
                  <w:pPr>
                    <w:widowControl/>
                    <w:spacing w:line="240" w:lineRule="exact"/>
                    <w:jc w:val="left"/>
                    <w:rPr>
                      <w:rFonts w:ascii="宋体" w:eastAsia="宋体" w:hAnsi="宋体" w:cs="Arial"/>
                      <w:color w:val="000000"/>
                      <w:kern w:val="0"/>
                      <w:sz w:val="15"/>
                      <w:szCs w:val="15"/>
                    </w:rPr>
                  </w:pPr>
                </w:p>
              </w:tc>
              <w:tc>
                <w:tcPr>
                  <w:tcW w:w="252" w:type="dxa"/>
                  <w:vAlign w:val="center"/>
                </w:tcPr>
                <w:p w:rsidR="00100E89" w:rsidRDefault="00100E89">
                  <w:pPr>
                    <w:widowControl/>
                    <w:jc w:val="left"/>
                    <w:rPr>
                      <w:rFonts w:ascii="Times New Roman" w:eastAsia="Times New Roman" w:hAnsi="Times New Roman" w:cs="Times New Roman"/>
                      <w:kern w:val="0"/>
                      <w:sz w:val="15"/>
                      <w:szCs w:val="15"/>
                    </w:rPr>
                  </w:pPr>
                </w:p>
              </w:tc>
            </w:tr>
          </w:tbl>
          <w:p w:rsidR="00100E89" w:rsidRDefault="004C5D3D">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100E89">
        <w:trPr>
          <w:trHeight w:val="255"/>
          <w:jc w:val="center"/>
        </w:trPr>
        <w:tc>
          <w:tcPr>
            <w:tcW w:w="1174"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1695"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2329"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18"/>
                <w:szCs w:val="18"/>
              </w:rPr>
            </w:pPr>
          </w:p>
        </w:tc>
        <w:tc>
          <w:tcPr>
            <w:tcW w:w="4658" w:type="dxa"/>
            <w:gridSpan w:val="3"/>
            <w:tcBorders>
              <w:top w:val="nil"/>
              <w:left w:val="nil"/>
              <w:bottom w:val="nil"/>
              <w:right w:val="nil"/>
            </w:tcBorders>
            <w:shd w:val="clear" w:color="auto" w:fill="auto"/>
            <w:tcMar>
              <w:top w:w="15" w:type="dxa"/>
              <w:left w:w="15" w:type="dxa"/>
              <w:right w:w="15" w:type="dxa"/>
            </w:tcMar>
            <w:vAlign w:val="bottom"/>
          </w:tcPr>
          <w:p w:rsidR="00100E89" w:rsidRDefault="004C5D3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公开05表</w:t>
            </w:r>
          </w:p>
        </w:tc>
      </w:tr>
      <w:tr w:rsidR="00100E89">
        <w:trPr>
          <w:trHeight w:val="255"/>
          <w:jc w:val="center"/>
        </w:trPr>
        <w:tc>
          <w:tcPr>
            <w:tcW w:w="5332" w:type="dxa"/>
            <w:gridSpan w:val="5"/>
            <w:tcBorders>
              <w:top w:val="nil"/>
              <w:left w:val="nil"/>
              <w:bottom w:val="nil"/>
              <w:right w:val="nil"/>
            </w:tcBorders>
            <w:shd w:val="clear" w:color="auto" w:fill="auto"/>
            <w:tcMar>
              <w:top w:w="15" w:type="dxa"/>
              <w:left w:w="15" w:type="dxa"/>
              <w:right w:w="15" w:type="dxa"/>
            </w:tcMar>
            <w:vAlign w:val="bottom"/>
          </w:tcPr>
          <w:p w:rsidR="00100E89" w:rsidRDefault="002E7486">
            <w:pPr>
              <w:rPr>
                <w:rFonts w:ascii="Arial" w:hAnsi="Arial" w:cs="Arial"/>
                <w:color w:val="000000"/>
                <w:sz w:val="18"/>
                <w:szCs w:val="18"/>
              </w:rPr>
            </w:pPr>
            <w:r>
              <w:rPr>
                <w:rFonts w:ascii="宋体" w:eastAsia="宋体" w:hAnsi="宋体" w:cs="宋体" w:hint="eastAsia"/>
                <w:color w:val="000000"/>
                <w:kern w:val="0"/>
                <w:sz w:val="18"/>
                <w:szCs w:val="18"/>
              </w:rPr>
              <w:t>编制单位</w:t>
            </w:r>
            <w:r w:rsidR="004C5D3D">
              <w:rPr>
                <w:rFonts w:ascii="宋体" w:eastAsia="宋体" w:hAnsi="宋体" w:cs="宋体" w:hint="eastAsia"/>
                <w:color w:val="000000"/>
                <w:kern w:val="0"/>
                <w:sz w:val="18"/>
                <w:szCs w:val="18"/>
              </w:rPr>
              <w:t>：秦皇岛市卫生执法监督所</w:t>
            </w:r>
          </w:p>
        </w:tc>
        <w:tc>
          <w:tcPr>
            <w:tcW w:w="4658" w:type="dxa"/>
            <w:gridSpan w:val="3"/>
            <w:tcBorders>
              <w:top w:val="nil"/>
              <w:left w:val="nil"/>
              <w:bottom w:val="nil"/>
              <w:right w:val="nil"/>
            </w:tcBorders>
            <w:shd w:val="clear" w:color="auto" w:fill="auto"/>
            <w:tcMar>
              <w:top w:w="15" w:type="dxa"/>
              <w:left w:w="15" w:type="dxa"/>
              <w:right w:w="15" w:type="dxa"/>
            </w:tcMar>
            <w:vAlign w:val="bottom"/>
          </w:tcPr>
          <w:p w:rsidR="00100E89" w:rsidRDefault="004C5D3D">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100E89">
        <w:trPr>
          <w:trHeight w:val="308"/>
          <w:jc w:val="center"/>
        </w:trPr>
        <w:tc>
          <w:tcPr>
            <w:tcW w:w="300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项目</w:t>
            </w:r>
          </w:p>
        </w:tc>
        <w:tc>
          <w:tcPr>
            <w:tcW w:w="6987"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本年支出</w:t>
            </w:r>
          </w:p>
        </w:tc>
      </w:tr>
      <w:tr w:rsidR="00100E89">
        <w:trPr>
          <w:trHeight w:val="312"/>
          <w:jc w:val="center"/>
        </w:trPr>
        <w:tc>
          <w:tcPr>
            <w:tcW w:w="130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功能分类科目编码</w:t>
            </w:r>
          </w:p>
        </w:tc>
        <w:tc>
          <w:tcPr>
            <w:tcW w:w="169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科目名称</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小计</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基本支出</w:t>
            </w:r>
          </w:p>
        </w:tc>
        <w:tc>
          <w:tcPr>
            <w:tcW w:w="232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rPr>
              <w:t>项目支出</w:t>
            </w:r>
          </w:p>
        </w:tc>
      </w:tr>
      <w:tr w:rsidR="00100E89">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6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232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r>
      <w:tr w:rsidR="00100E89">
        <w:trPr>
          <w:trHeight w:val="312"/>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16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c>
          <w:tcPr>
            <w:tcW w:w="232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8"/>
                <w:szCs w:val="18"/>
              </w:rPr>
            </w:pPr>
          </w:p>
        </w:tc>
      </w:tr>
      <w:tr w:rsidR="00100E89">
        <w:trPr>
          <w:trHeight w:val="308"/>
          <w:jc w:val="center"/>
        </w:trPr>
        <w:tc>
          <w:tcPr>
            <w:tcW w:w="3003"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栏次</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r>
      <w:tr w:rsidR="00100E89">
        <w:trPr>
          <w:trHeight w:val="308"/>
          <w:jc w:val="center"/>
        </w:trPr>
        <w:tc>
          <w:tcPr>
            <w:tcW w:w="3003"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b/>
                <w:color w:val="000000"/>
                <w:sz w:val="18"/>
                <w:szCs w:val="18"/>
              </w:rPr>
            </w:pPr>
            <w:r>
              <w:rPr>
                <w:rFonts w:ascii="宋体" w:eastAsia="宋体" w:hAnsi="宋体" w:cs="宋体" w:hint="eastAsia"/>
                <w:b/>
                <w:color w:val="000000"/>
                <w:sz w:val="18"/>
                <w:szCs w:val="18"/>
              </w:rPr>
              <w:t>665.27</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b/>
                <w:color w:val="000000"/>
                <w:sz w:val="18"/>
                <w:szCs w:val="18"/>
              </w:rPr>
            </w:pPr>
            <w:r>
              <w:rPr>
                <w:rFonts w:ascii="宋体" w:eastAsia="宋体" w:hAnsi="宋体" w:cs="宋体" w:hint="eastAsia"/>
                <w:b/>
                <w:color w:val="000000"/>
                <w:sz w:val="18"/>
                <w:szCs w:val="18"/>
              </w:rPr>
              <w:t>654.83</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b/>
                <w:color w:val="000000"/>
                <w:sz w:val="18"/>
                <w:szCs w:val="18"/>
              </w:rPr>
            </w:pPr>
            <w:r>
              <w:rPr>
                <w:rFonts w:ascii="宋体" w:eastAsia="宋体" w:hAnsi="宋体" w:cs="宋体" w:hint="eastAsia"/>
                <w:b/>
                <w:color w:val="000000"/>
                <w:sz w:val="18"/>
                <w:szCs w:val="18"/>
              </w:rPr>
              <w:t>10.44</w:t>
            </w: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社会保障和就业支出</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75.21</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75.21</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20805</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行政事业单位养老支出</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70.52</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70.52</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2080502</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事业单位离退休</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25.46</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25.46</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2080505</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45.06</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45.06</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20808</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抚恤</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4.69</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4.69</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2080801</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死亡抚恤</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3.83</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3.83</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2080899</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其他优抚支出</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0.86</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0.86</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卫生健康支出</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556.50</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546.06</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18"/>
                <w:szCs w:val="18"/>
              </w:rPr>
            </w:pPr>
            <w:r>
              <w:rPr>
                <w:rFonts w:ascii="宋体" w:eastAsia="宋体" w:hAnsi="宋体" w:cs="宋体" w:hint="eastAsia"/>
                <w:color w:val="000000"/>
                <w:sz w:val="18"/>
                <w:szCs w:val="18"/>
              </w:rPr>
              <w:t>10.44</w:t>
            </w: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公共卫生</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503.38</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492.94</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18"/>
                <w:szCs w:val="18"/>
              </w:rPr>
            </w:pPr>
            <w:r>
              <w:rPr>
                <w:rFonts w:ascii="宋体" w:eastAsia="宋体" w:hAnsi="宋体" w:cs="宋体" w:hint="eastAsia"/>
                <w:color w:val="000000"/>
                <w:sz w:val="18"/>
                <w:szCs w:val="18"/>
              </w:rPr>
              <w:t>10.44</w:t>
            </w: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2100402</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卫生监督机构</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501.94</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492.94</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18"/>
                <w:szCs w:val="18"/>
              </w:rPr>
            </w:pPr>
            <w:r>
              <w:rPr>
                <w:rFonts w:ascii="宋体" w:eastAsia="宋体" w:hAnsi="宋体" w:cs="宋体" w:hint="eastAsia"/>
                <w:color w:val="000000"/>
                <w:sz w:val="18"/>
                <w:szCs w:val="18"/>
              </w:rPr>
              <w:t>9.01</w:t>
            </w: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2100408</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基本公共卫生服务</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1.40</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18"/>
                <w:szCs w:val="18"/>
              </w:rPr>
            </w:pPr>
            <w:r>
              <w:rPr>
                <w:rFonts w:ascii="宋体" w:eastAsia="宋体" w:hAnsi="宋体" w:cs="宋体" w:hint="eastAsia"/>
                <w:color w:val="000000"/>
                <w:sz w:val="18"/>
                <w:szCs w:val="18"/>
              </w:rPr>
              <w:t>1.40</w:t>
            </w: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2100410</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突发公共卫生事件应急处理</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0.04</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18"/>
                <w:szCs w:val="18"/>
              </w:rPr>
            </w:pPr>
            <w:r>
              <w:rPr>
                <w:rFonts w:ascii="宋体" w:eastAsia="宋体" w:hAnsi="宋体" w:cs="宋体" w:hint="eastAsia"/>
                <w:color w:val="000000"/>
                <w:sz w:val="18"/>
                <w:szCs w:val="18"/>
              </w:rPr>
              <w:t>0.04</w:t>
            </w: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21011</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行政事业单位医疗</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2101102</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事业单位医疗</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53.12</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221</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住房保障支出</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22102</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住房改革支出</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r w:rsidR="00100E89">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2210201</w:t>
            </w:r>
          </w:p>
        </w:tc>
        <w:tc>
          <w:tcPr>
            <w:tcW w:w="16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232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 w:val="22"/>
              </w:rPr>
            </w:pPr>
            <w:r>
              <w:rPr>
                <w:rFonts w:ascii="宋体" w:eastAsia="宋体" w:hAnsi="宋体" w:cs="宋体" w:hint="eastAsia"/>
                <w:color w:val="000000"/>
                <w:sz w:val="22"/>
              </w:rPr>
              <w:t>33.56</w:t>
            </w:r>
          </w:p>
        </w:tc>
        <w:tc>
          <w:tcPr>
            <w:tcW w:w="232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18"/>
                <w:szCs w:val="18"/>
              </w:rPr>
            </w:pPr>
          </w:p>
        </w:tc>
      </w:tr>
    </w:tbl>
    <w:p w:rsidR="00100E89" w:rsidRDefault="004C5D3D">
      <w:r>
        <w:br w:type="page"/>
      </w:r>
    </w:p>
    <w:p w:rsidR="00100E89" w:rsidRDefault="00100E89">
      <w:pPr>
        <w:widowControl/>
        <w:jc w:val="center"/>
        <w:textAlignment w:val="center"/>
        <w:rPr>
          <w:rFonts w:ascii="黑体" w:eastAsia="黑体" w:hAnsi="宋体" w:cs="黑体"/>
          <w:color w:val="000000"/>
          <w:kern w:val="0"/>
          <w:sz w:val="28"/>
          <w:szCs w:val="28"/>
        </w:rPr>
        <w:sectPr w:rsidR="00100E89">
          <w:pgSz w:w="11906" w:h="16838"/>
          <w:pgMar w:top="2098" w:right="1531" w:bottom="1984" w:left="1531" w:header="851" w:footer="992" w:gutter="0"/>
          <w:cols w:space="425"/>
          <w:docGrid w:type="lines" w:linePitch="312"/>
        </w:sectPr>
      </w:pPr>
    </w:p>
    <w:tbl>
      <w:tblPr>
        <w:tblW w:w="14076" w:type="dxa"/>
        <w:jc w:val="center"/>
        <w:tblLayout w:type="fixed"/>
        <w:tblCellMar>
          <w:left w:w="0" w:type="dxa"/>
          <w:right w:w="0" w:type="dxa"/>
        </w:tblCellMar>
        <w:tblLook w:val="04A0"/>
      </w:tblPr>
      <w:tblGrid>
        <w:gridCol w:w="1251"/>
        <w:gridCol w:w="2477"/>
        <w:gridCol w:w="1317"/>
        <w:gridCol w:w="913"/>
        <w:gridCol w:w="2463"/>
        <w:gridCol w:w="966"/>
        <w:gridCol w:w="861"/>
        <w:gridCol w:w="3028"/>
        <w:gridCol w:w="800"/>
      </w:tblGrid>
      <w:tr w:rsidR="00100E89">
        <w:trPr>
          <w:trHeight w:val="404"/>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rsidR="00100E89" w:rsidRDefault="004C5D3D">
            <w:pPr>
              <w:widowControl/>
              <w:spacing w:line="420" w:lineRule="exact"/>
              <w:jc w:val="center"/>
              <w:textAlignment w:val="center"/>
              <w:rPr>
                <w:rFonts w:ascii="黑体" w:eastAsia="黑体" w:hAnsi="宋体" w:cs="黑体"/>
                <w:color w:val="000000"/>
                <w:sz w:val="32"/>
                <w:szCs w:val="32"/>
              </w:rPr>
            </w:pPr>
            <w:r>
              <w:rPr>
                <w:rFonts w:ascii="黑体" w:eastAsia="黑体" w:hAnsi="宋体" w:cs="黑体" w:hint="eastAsia"/>
                <w:color w:val="000000"/>
                <w:kern w:val="0"/>
                <w:sz w:val="28"/>
                <w:szCs w:val="28"/>
              </w:rPr>
              <w:lastRenderedPageBreak/>
              <w:t>一般公共预算财政拨款基本支出决算表</w:t>
            </w:r>
          </w:p>
        </w:tc>
      </w:tr>
      <w:tr w:rsidR="00100E89">
        <w:trPr>
          <w:trHeight w:val="66"/>
          <w:jc w:val="center"/>
        </w:trPr>
        <w:tc>
          <w:tcPr>
            <w:tcW w:w="1251"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rsidR="00100E89" w:rsidRDefault="004C5D3D">
            <w:pPr>
              <w:widowControl/>
              <w:spacing w:line="240" w:lineRule="exact"/>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公开06表</w:t>
            </w:r>
          </w:p>
        </w:tc>
      </w:tr>
      <w:tr w:rsidR="00100E89">
        <w:trPr>
          <w:trHeight w:val="61"/>
          <w:jc w:val="center"/>
        </w:trPr>
        <w:tc>
          <w:tcPr>
            <w:tcW w:w="3728" w:type="dxa"/>
            <w:gridSpan w:val="2"/>
            <w:tcBorders>
              <w:top w:val="nil"/>
              <w:left w:val="nil"/>
              <w:bottom w:val="nil"/>
              <w:right w:val="nil"/>
            </w:tcBorders>
            <w:shd w:val="clear" w:color="auto" w:fill="auto"/>
            <w:tcMar>
              <w:top w:w="15" w:type="dxa"/>
              <w:left w:w="15" w:type="dxa"/>
              <w:right w:w="15" w:type="dxa"/>
            </w:tcMar>
            <w:vAlign w:val="bottom"/>
          </w:tcPr>
          <w:p w:rsidR="00100E89" w:rsidRDefault="00F9690B">
            <w:pPr>
              <w:spacing w:line="240" w:lineRule="exact"/>
              <w:rPr>
                <w:rFonts w:ascii="Arial" w:hAnsi="Arial" w:cs="Arial"/>
                <w:color w:val="000000"/>
                <w:sz w:val="16"/>
                <w:szCs w:val="16"/>
              </w:rPr>
            </w:pPr>
            <w:r>
              <w:rPr>
                <w:rFonts w:ascii="宋体" w:eastAsia="宋体" w:hAnsi="宋体" w:cs="宋体" w:hint="eastAsia"/>
                <w:color w:val="000000"/>
                <w:kern w:val="0"/>
                <w:sz w:val="16"/>
                <w:szCs w:val="16"/>
              </w:rPr>
              <w:t>编制单位</w:t>
            </w:r>
            <w:r w:rsidR="004C5D3D">
              <w:rPr>
                <w:rFonts w:ascii="宋体" w:eastAsia="宋体" w:hAnsi="宋体" w:cs="宋体" w:hint="eastAsia"/>
                <w:color w:val="000000"/>
                <w:kern w:val="0"/>
                <w:sz w:val="16"/>
                <w:szCs w:val="16"/>
              </w:rPr>
              <w:t>：秦皇岛市卫生执法监督所</w:t>
            </w:r>
          </w:p>
        </w:tc>
        <w:tc>
          <w:tcPr>
            <w:tcW w:w="1317"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rsidR="00100E89" w:rsidRDefault="004C5D3D">
            <w:pPr>
              <w:widowControl/>
              <w:spacing w:line="240" w:lineRule="exact"/>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金额单位：万元</w:t>
            </w:r>
          </w:p>
        </w:tc>
      </w:tr>
      <w:tr w:rsidR="00100E89">
        <w:trPr>
          <w:trHeight w:val="242"/>
          <w:jc w:val="center"/>
        </w:trPr>
        <w:tc>
          <w:tcPr>
            <w:tcW w:w="50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rPr>
              <w:t>人员经费</w:t>
            </w:r>
          </w:p>
        </w:tc>
        <w:tc>
          <w:tcPr>
            <w:tcW w:w="9031"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rPr>
              <w:t>公用经费</w:t>
            </w:r>
          </w:p>
        </w:tc>
      </w:tr>
      <w:tr w:rsidR="00100E89">
        <w:trPr>
          <w:trHeight w:val="240"/>
          <w:jc w:val="center"/>
        </w:trPr>
        <w:tc>
          <w:tcPr>
            <w:tcW w:w="125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4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rPr>
              <w:t>科目编码</w:t>
            </w:r>
          </w:p>
        </w:tc>
        <w:tc>
          <w:tcPr>
            <w:tcW w:w="247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4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rPr>
              <w:t>科目名称</w:t>
            </w:r>
          </w:p>
        </w:tc>
        <w:tc>
          <w:tcPr>
            <w:tcW w:w="13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4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rPr>
              <w:t>决算数</w:t>
            </w:r>
          </w:p>
        </w:tc>
        <w:tc>
          <w:tcPr>
            <w:tcW w:w="91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4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rPr>
              <w:t>科目编码</w:t>
            </w:r>
          </w:p>
        </w:tc>
        <w:tc>
          <w:tcPr>
            <w:tcW w:w="24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4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rPr>
              <w:t>科目名称</w:t>
            </w:r>
          </w:p>
        </w:tc>
        <w:tc>
          <w:tcPr>
            <w:tcW w:w="96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4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rPr>
              <w:t>决算数</w:t>
            </w:r>
          </w:p>
        </w:tc>
        <w:tc>
          <w:tcPr>
            <w:tcW w:w="86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4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rPr>
              <w:t>科目编码</w:t>
            </w:r>
          </w:p>
        </w:tc>
        <w:tc>
          <w:tcPr>
            <w:tcW w:w="302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4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rPr>
              <w:t>科目名称</w:t>
            </w:r>
          </w:p>
        </w:tc>
        <w:tc>
          <w:tcPr>
            <w:tcW w:w="8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40" w:lineRule="exact"/>
              <w:jc w:val="center"/>
              <w:textAlignment w:val="center"/>
              <w:rPr>
                <w:rFonts w:ascii="黑体" w:eastAsia="黑体" w:hAnsi="黑体" w:cs="宋体"/>
                <w:color w:val="000000"/>
                <w:sz w:val="16"/>
                <w:szCs w:val="16"/>
              </w:rPr>
            </w:pPr>
            <w:r>
              <w:rPr>
                <w:rFonts w:ascii="黑体" w:eastAsia="黑体" w:hAnsi="黑体" w:cs="宋体" w:hint="eastAsia"/>
                <w:color w:val="000000"/>
                <w:kern w:val="0"/>
                <w:sz w:val="16"/>
                <w:szCs w:val="16"/>
              </w:rPr>
              <w:t>决算数</w:t>
            </w:r>
          </w:p>
        </w:tc>
      </w:tr>
      <w:tr w:rsidR="00100E89">
        <w:trPr>
          <w:trHeight w:val="312"/>
          <w:jc w:val="center"/>
        </w:trPr>
        <w:tc>
          <w:tcPr>
            <w:tcW w:w="125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6"/>
                <w:szCs w:val="16"/>
              </w:rPr>
            </w:pPr>
          </w:p>
        </w:tc>
        <w:tc>
          <w:tcPr>
            <w:tcW w:w="247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6"/>
                <w:szCs w:val="16"/>
              </w:rPr>
            </w:pPr>
          </w:p>
        </w:tc>
        <w:tc>
          <w:tcPr>
            <w:tcW w:w="13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6"/>
                <w:szCs w:val="16"/>
              </w:rPr>
            </w:pPr>
          </w:p>
        </w:tc>
        <w:tc>
          <w:tcPr>
            <w:tcW w:w="91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6"/>
                <w:szCs w:val="16"/>
              </w:rPr>
            </w:pPr>
          </w:p>
        </w:tc>
        <w:tc>
          <w:tcPr>
            <w:tcW w:w="24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6"/>
                <w:szCs w:val="16"/>
              </w:rPr>
            </w:pPr>
          </w:p>
        </w:tc>
        <w:tc>
          <w:tcPr>
            <w:tcW w:w="96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6"/>
                <w:szCs w:val="16"/>
              </w:rPr>
            </w:pPr>
          </w:p>
        </w:tc>
        <w:tc>
          <w:tcPr>
            <w:tcW w:w="86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6"/>
                <w:szCs w:val="16"/>
              </w:rPr>
            </w:pPr>
          </w:p>
        </w:tc>
        <w:tc>
          <w:tcPr>
            <w:tcW w:w="302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6"/>
                <w:szCs w:val="16"/>
              </w:rPr>
            </w:pPr>
          </w:p>
        </w:tc>
        <w:tc>
          <w:tcPr>
            <w:tcW w:w="8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工资福利支出</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536.75</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商品和服务支出</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28.30</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307</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债务利息及费用支出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30101</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基本工资</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149.12</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30201</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办公费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2.42</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30701</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国内债务付息</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30102</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津贴补贴</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36.55</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30202</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印刷费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0.02</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30702</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国外债务付息</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30103</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奖金</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88.90</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30203</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咨询费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资本性支出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30106</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伙食补助费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30204</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手续费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31001</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房屋建筑物购建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30107</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绩效工资</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127.91</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30205</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水费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0.66</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31002</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办公设备购置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30108</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机关事业单位基本养老保险缴费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45.06</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30206</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电费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1.15</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31003</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专用设备购置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30109</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职业年金缴费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30207</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邮电费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0.65</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31005</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基础设施建设</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30110</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职工基本医疗保险缴费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53.12</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30208</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取暖费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5.38</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31006</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大型修缮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30111</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公务员医疗补助缴费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30209</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物业管理费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1.15</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31007</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信息网络及软件购置更新</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30112</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其他社会保障缴费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1.86</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30211</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差旅费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2.51</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31008</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物资储备</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30113</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住房公积金</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33.56</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30212</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因公出国（境）费用</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31009</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土地补偿</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30114</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医疗费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30213</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维修（护）费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0.57</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31010</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安置补助</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30199</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其他工资福利支出</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0.67</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30214</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租赁费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31011</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地上附着物和青苗补偿</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对个人和家庭的补助</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89.77</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30215</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会议费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31012</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拆迁补偿</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30301</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离休费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30216</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培训费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0.69</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31013</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公务用车购置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30302</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退休费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84.39</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left"/>
              <w:rPr>
                <w:rFonts w:ascii="宋体" w:eastAsia="宋体" w:hAnsi="宋体" w:cs="宋体"/>
                <w:color w:val="000000"/>
                <w:sz w:val="16"/>
                <w:szCs w:val="16"/>
              </w:rPr>
            </w:pPr>
            <w:r>
              <w:rPr>
                <w:rFonts w:ascii="宋体" w:eastAsia="宋体" w:hAnsi="宋体" w:cs="宋体" w:hint="eastAsia"/>
                <w:color w:val="000000"/>
                <w:sz w:val="16"/>
                <w:szCs w:val="16"/>
              </w:rPr>
              <w:t>30217</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公务接待费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31019</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其他交通工具购置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30303</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退职（役）费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30218</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专用材料费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31021</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文物和陈列品购置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30304</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抚恤金</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3.83</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30224</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被装购置费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31022</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无形资产购置</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30305</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生活补助</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0.86</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30225</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专用燃料费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31099</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其他资本性支出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30306</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救济费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30226</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劳务费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399</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其他支出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30307</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医疗费补助</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30227</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委托业务费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39906</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赠与</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30308</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助学金</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30228</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工会经费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4.56</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39907</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国家赔偿费用支出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30309</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奖励金</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0.08</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30229</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福利费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0.48</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39908</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5"/>
                <w:szCs w:val="15"/>
              </w:rPr>
              <w:t>对民间非营利组织和群众性自治组织补贴</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30310</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个人农业生产补贴</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30231</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公务用车运行维护费</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3.23</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39999</w:t>
            </w: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其他支出</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30311</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代缴社会保险费</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30239</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其他交通费用</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left"/>
              <w:rPr>
                <w:rFonts w:ascii="宋体" w:eastAsia="宋体" w:hAnsi="宋体" w:cs="宋体"/>
                <w:color w:val="000000"/>
                <w:sz w:val="16"/>
                <w:szCs w:val="16"/>
              </w:rPr>
            </w:pP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left"/>
              <w:rPr>
                <w:rFonts w:ascii="宋体" w:eastAsia="宋体" w:hAnsi="宋体" w:cs="宋体"/>
                <w:color w:val="000000"/>
                <w:sz w:val="16"/>
                <w:szCs w:val="16"/>
              </w:rPr>
            </w:pP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30399</w:t>
            </w: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其他对个人和家庭的补助</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0.60</w:t>
            </w: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30240</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税金及附加费用</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0.01</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left"/>
              <w:rPr>
                <w:rFonts w:ascii="宋体" w:eastAsia="宋体" w:hAnsi="宋体" w:cs="宋体"/>
                <w:color w:val="000000"/>
                <w:sz w:val="16"/>
                <w:szCs w:val="16"/>
              </w:rPr>
            </w:pP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left"/>
              <w:rPr>
                <w:rFonts w:ascii="宋体" w:eastAsia="宋体" w:hAnsi="宋体" w:cs="宋体"/>
                <w:color w:val="000000"/>
                <w:sz w:val="16"/>
                <w:szCs w:val="16"/>
              </w:rPr>
            </w:pP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125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left"/>
              <w:rPr>
                <w:rFonts w:ascii="宋体" w:eastAsia="宋体" w:hAnsi="宋体" w:cs="宋体"/>
                <w:color w:val="000000"/>
                <w:sz w:val="16"/>
                <w:szCs w:val="16"/>
              </w:rPr>
            </w:pPr>
          </w:p>
        </w:tc>
        <w:tc>
          <w:tcPr>
            <w:tcW w:w="247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left"/>
              <w:rPr>
                <w:rFonts w:ascii="宋体" w:eastAsia="宋体" w:hAnsi="宋体" w:cs="宋体"/>
                <w:color w:val="000000"/>
                <w:sz w:val="16"/>
                <w:szCs w:val="16"/>
              </w:rPr>
            </w:pP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right"/>
              <w:rPr>
                <w:rFonts w:ascii="宋体" w:eastAsia="宋体" w:hAnsi="宋体" w:cs="宋体"/>
                <w:color w:val="000000"/>
                <w:sz w:val="16"/>
                <w:szCs w:val="16"/>
              </w:rPr>
            </w:pPr>
          </w:p>
        </w:tc>
        <w:tc>
          <w:tcPr>
            <w:tcW w:w="9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30299</w:t>
            </w:r>
          </w:p>
        </w:tc>
        <w:tc>
          <w:tcPr>
            <w:tcW w:w="24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 xml:space="preserve">  其他商品和服务支出</w:t>
            </w:r>
          </w:p>
        </w:tc>
        <w:tc>
          <w:tcPr>
            <w:tcW w:w="9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4.83</w:t>
            </w:r>
          </w:p>
        </w:tc>
        <w:tc>
          <w:tcPr>
            <w:tcW w:w="8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left"/>
              <w:rPr>
                <w:rFonts w:ascii="宋体" w:eastAsia="宋体" w:hAnsi="宋体" w:cs="宋体"/>
                <w:color w:val="000000"/>
                <w:sz w:val="16"/>
                <w:szCs w:val="16"/>
              </w:rPr>
            </w:pPr>
          </w:p>
        </w:tc>
        <w:tc>
          <w:tcPr>
            <w:tcW w:w="30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220" w:lineRule="exact"/>
              <w:jc w:val="left"/>
              <w:rPr>
                <w:rFonts w:ascii="宋体" w:eastAsia="宋体" w:hAnsi="宋体" w:cs="宋体"/>
                <w:color w:val="000000"/>
                <w:sz w:val="16"/>
                <w:szCs w:val="16"/>
              </w:rPr>
            </w:pP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spacing w:line="180" w:lineRule="exact"/>
              <w:jc w:val="right"/>
              <w:rPr>
                <w:rFonts w:ascii="宋体" w:eastAsia="宋体" w:hAnsi="宋体" w:cs="宋体"/>
                <w:color w:val="000000"/>
                <w:sz w:val="16"/>
                <w:szCs w:val="16"/>
              </w:rPr>
            </w:pPr>
          </w:p>
        </w:tc>
      </w:tr>
      <w:tr w:rsidR="00100E89">
        <w:trPr>
          <w:trHeight w:val="177"/>
          <w:jc w:val="center"/>
        </w:trPr>
        <w:tc>
          <w:tcPr>
            <w:tcW w:w="3728"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人员经费合计</w:t>
            </w:r>
          </w:p>
        </w:tc>
        <w:tc>
          <w:tcPr>
            <w:tcW w:w="1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220" w:lineRule="exact"/>
              <w:jc w:val="right"/>
              <w:rPr>
                <w:rFonts w:ascii="宋体" w:eastAsia="宋体" w:hAnsi="宋体" w:cs="宋体"/>
                <w:color w:val="000000"/>
                <w:sz w:val="16"/>
                <w:szCs w:val="16"/>
              </w:rPr>
            </w:pPr>
            <w:r>
              <w:rPr>
                <w:rFonts w:ascii="宋体" w:eastAsia="宋体" w:hAnsi="宋体" w:cs="宋体" w:hint="eastAsia"/>
                <w:color w:val="000000"/>
                <w:sz w:val="16"/>
                <w:szCs w:val="16"/>
              </w:rPr>
              <w:t>626.52</w:t>
            </w:r>
          </w:p>
        </w:tc>
        <w:tc>
          <w:tcPr>
            <w:tcW w:w="823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spacing w:line="220" w:lineRule="exact"/>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rPr>
              <w:t>公用经费合计</w:t>
            </w:r>
          </w:p>
        </w:tc>
        <w:tc>
          <w:tcPr>
            <w:tcW w:w="80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spacing w:line="180" w:lineRule="exact"/>
              <w:jc w:val="right"/>
              <w:rPr>
                <w:rFonts w:ascii="宋体" w:eastAsia="宋体" w:hAnsi="宋体" w:cs="宋体"/>
                <w:color w:val="000000"/>
                <w:sz w:val="16"/>
                <w:szCs w:val="16"/>
              </w:rPr>
            </w:pPr>
            <w:r>
              <w:rPr>
                <w:rFonts w:ascii="宋体" w:eastAsia="宋体" w:hAnsi="宋体" w:cs="宋体" w:hint="eastAsia"/>
                <w:color w:val="000000"/>
                <w:sz w:val="16"/>
                <w:szCs w:val="16"/>
              </w:rPr>
              <w:t>28.30</w:t>
            </w:r>
          </w:p>
        </w:tc>
      </w:tr>
    </w:tbl>
    <w:p w:rsidR="00100E89" w:rsidRDefault="00100E89">
      <w:pPr>
        <w:widowControl/>
        <w:jc w:val="center"/>
        <w:textAlignment w:val="center"/>
        <w:sectPr w:rsidR="00100E89">
          <w:pgSz w:w="16838" w:h="11906" w:orient="landscape"/>
          <w:pgMar w:top="1531" w:right="2098" w:bottom="1531" w:left="1984" w:header="851" w:footer="992" w:gutter="0"/>
          <w:cols w:space="425"/>
          <w:docGrid w:type="lines" w:linePitch="312"/>
        </w:sectPr>
      </w:pPr>
    </w:p>
    <w:tbl>
      <w:tblPr>
        <w:tblW w:w="9220" w:type="dxa"/>
        <w:jc w:val="center"/>
        <w:tblLayout w:type="fixed"/>
        <w:tblCellMar>
          <w:left w:w="0" w:type="dxa"/>
          <w:right w:w="0" w:type="dxa"/>
        </w:tblCellMar>
        <w:tblLook w:val="04A0"/>
      </w:tblPr>
      <w:tblGrid>
        <w:gridCol w:w="1267"/>
        <w:gridCol w:w="1686"/>
        <w:gridCol w:w="1565"/>
        <w:gridCol w:w="1565"/>
        <w:gridCol w:w="1565"/>
        <w:gridCol w:w="1572"/>
      </w:tblGrid>
      <w:tr w:rsidR="00100E89">
        <w:trPr>
          <w:trHeight w:val="638"/>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宋体" w:cs="黑体"/>
                <w:color w:val="000000"/>
                <w:sz w:val="28"/>
                <w:szCs w:val="28"/>
              </w:rPr>
            </w:pPr>
            <w:r>
              <w:rPr>
                <w:sz w:val="28"/>
                <w:szCs w:val="28"/>
              </w:rPr>
              <w:lastRenderedPageBreak/>
              <w:br w:type="page"/>
            </w:r>
            <w:r>
              <w:rPr>
                <w:rFonts w:ascii="黑体" w:eastAsia="黑体" w:hAnsi="宋体" w:cs="黑体" w:hint="eastAsia"/>
                <w:color w:val="000000"/>
                <w:kern w:val="0"/>
                <w:sz w:val="28"/>
                <w:szCs w:val="28"/>
              </w:rPr>
              <w:t>一般公共预算财政拨款“三公”经费支出决算表</w:t>
            </w:r>
          </w:p>
        </w:tc>
      </w:tr>
      <w:tr w:rsidR="00100E89">
        <w:trPr>
          <w:trHeight w:val="360"/>
          <w:jc w:val="center"/>
        </w:trPr>
        <w:tc>
          <w:tcPr>
            <w:tcW w:w="1267"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rsidR="00100E89" w:rsidRDefault="004C5D3D">
            <w:pPr>
              <w:widowControl/>
              <w:spacing w:line="240" w:lineRule="exact"/>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公开07表</w:t>
            </w:r>
          </w:p>
        </w:tc>
      </w:tr>
      <w:tr w:rsidR="00100E89">
        <w:trPr>
          <w:trHeight w:val="360"/>
          <w:jc w:val="center"/>
        </w:trPr>
        <w:tc>
          <w:tcPr>
            <w:tcW w:w="2953" w:type="dxa"/>
            <w:gridSpan w:val="2"/>
            <w:tcBorders>
              <w:top w:val="nil"/>
              <w:left w:val="nil"/>
              <w:bottom w:val="nil"/>
              <w:right w:val="nil"/>
            </w:tcBorders>
            <w:shd w:val="clear" w:color="auto" w:fill="auto"/>
            <w:tcMar>
              <w:top w:w="15" w:type="dxa"/>
              <w:left w:w="15" w:type="dxa"/>
              <w:right w:w="15" w:type="dxa"/>
            </w:tcMar>
            <w:vAlign w:val="bottom"/>
          </w:tcPr>
          <w:p w:rsidR="00100E89" w:rsidRDefault="002E7486">
            <w:pPr>
              <w:spacing w:line="240" w:lineRule="exact"/>
              <w:rPr>
                <w:rFonts w:ascii="Arial" w:hAnsi="Arial" w:cs="Arial"/>
                <w:color w:val="000000"/>
                <w:sz w:val="18"/>
                <w:szCs w:val="18"/>
              </w:rPr>
            </w:pPr>
            <w:r>
              <w:rPr>
                <w:rFonts w:ascii="宋体" w:eastAsia="宋体" w:hAnsi="宋体" w:cs="宋体" w:hint="eastAsia"/>
                <w:color w:val="000000"/>
                <w:kern w:val="0"/>
                <w:sz w:val="18"/>
                <w:szCs w:val="18"/>
              </w:rPr>
              <w:t>编制单位</w:t>
            </w:r>
            <w:r w:rsidR="004C5D3D">
              <w:rPr>
                <w:rFonts w:ascii="宋体" w:eastAsia="宋体" w:hAnsi="宋体" w:cs="宋体" w:hint="eastAsia"/>
                <w:color w:val="000000"/>
                <w:kern w:val="0"/>
                <w:sz w:val="18"/>
                <w:szCs w:val="18"/>
              </w:rPr>
              <w:t>：秦皇岛市卫生执法监督所</w:t>
            </w:r>
          </w:p>
        </w:tc>
        <w:tc>
          <w:tcPr>
            <w:tcW w:w="1565"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rsidR="00100E89" w:rsidRDefault="004C5D3D">
            <w:pPr>
              <w:widowControl/>
              <w:spacing w:line="240" w:lineRule="exact"/>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100E89">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预算数</w:t>
            </w:r>
          </w:p>
        </w:tc>
      </w:tr>
      <w:tr w:rsidR="00100E89">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 w:val="20"/>
                <w:szCs w:val="21"/>
              </w:rPr>
              <w:t>公务接待费</w:t>
            </w:r>
          </w:p>
        </w:tc>
      </w:tr>
      <w:tr w:rsidR="00100E89">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Cs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100E89" w:rsidRDefault="00100E89">
            <w:pPr>
              <w:jc w:val="center"/>
              <w:rPr>
                <w:rFonts w:ascii="黑体" w:eastAsia="黑体" w:hAnsi="黑体" w:cs="宋体"/>
                <w:color w:val="000000"/>
                <w:szCs w:val="22"/>
              </w:rPr>
            </w:pPr>
          </w:p>
        </w:tc>
      </w:tr>
      <w:tr w:rsidR="00100E89">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6</w:t>
            </w:r>
          </w:p>
        </w:tc>
      </w:tr>
      <w:tr w:rsidR="00100E89">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Cs w:val="22"/>
              </w:rPr>
            </w:pPr>
            <w:r>
              <w:rPr>
                <w:rFonts w:ascii="宋体" w:eastAsia="宋体" w:hAnsi="宋体" w:cs="宋体" w:hint="eastAsia"/>
                <w:color w:val="000000"/>
                <w:szCs w:val="22"/>
              </w:rPr>
              <w:t>3.23</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Cs w:val="22"/>
              </w:rPr>
            </w:pPr>
            <w:r>
              <w:rPr>
                <w:rFonts w:ascii="宋体" w:eastAsia="宋体" w:hAnsi="宋体" w:cs="宋体" w:hint="eastAsia"/>
                <w:color w:val="000000"/>
                <w:szCs w:val="22"/>
              </w:rPr>
              <w:t>3.23</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r>
      <w:tr w:rsidR="00100E89">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决算数</w:t>
            </w:r>
          </w:p>
        </w:tc>
      </w:tr>
      <w:tr w:rsidR="00100E89">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公务接待费</w:t>
            </w:r>
          </w:p>
        </w:tc>
      </w:tr>
      <w:tr w:rsidR="00100E89">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Cs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Cs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Cs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r>
      <w:tr w:rsidR="00100E89">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12</w:t>
            </w:r>
          </w:p>
        </w:tc>
      </w:tr>
      <w:tr w:rsidR="00100E89">
        <w:trPr>
          <w:trHeight w:val="447"/>
          <w:jc w:val="center"/>
        </w:trPr>
        <w:tc>
          <w:tcPr>
            <w:tcW w:w="1267" w:type="dxa"/>
            <w:tcBorders>
              <w:top w:val="nil"/>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Cs w:val="22"/>
              </w:rPr>
            </w:pPr>
            <w:r>
              <w:rPr>
                <w:rFonts w:ascii="宋体" w:eastAsia="宋体" w:hAnsi="宋体" w:cs="宋体" w:hint="eastAsia"/>
                <w:color w:val="000000"/>
                <w:szCs w:val="22"/>
              </w:rPr>
              <w:t>3.23</w:t>
            </w:r>
          </w:p>
        </w:tc>
        <w:tc>
          <w:tcPr>
            <w:tcW w:w="1686"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100E89" w:rsidRDefault="004C5D3D">
            <w:pPr>
              <w:jc w:val="right"/>
              <w:rPr>
                <w:rFonts w:ascii="宋体" w:eastAsia="宋体" w:hAnsi="宋体" w:cs="宋体"/>
                <w:color w:val="000000"/>
                <w:szCs w:val="22"/>
              </w:rPr>
            </w:pPr>
            <w:r>
              <w:rPr>
                <w:rFonts w:ascii="宋体" w:eastAsia="宋体" w:hAnsi="宋体" w:cs="宋体" w:hint="eastAsia"/>
                <w:color w:val="000000"/>
                <w:szCs w:val="22"/>
              </w:rPr>
              <w:t>3.23</w:t>
            </w:r>
          </w:p>
        </w:tc>
        <w:tc>
          <w:tcPr>
            <w:tcW w:w="157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r>
    </w:tbl>
    <w:p w:rsidR="00100E89" w:rsidRDefault="000159BE">
      <w:r>
        <w:rPr>
          <w:rFonts w:ascii="宋体" w:eastAsia="宋体" w:hAnsi="宋体" w:cs="宋体" w:hint="eastAsia"/>
          <w:sz w:val="20"/>
          <w:szCs w:val="22"/>
        </w:rPr>
        <w:t>注：本表反映单位</w:t>
      </w:r>
      <w:r w:rsidR="004C5D3D">
        <w:rPr>
          <w:rFonts w:ascii="宋体" w:eastAsia="宋体" w:hAnsi="宋体" w:cs="宋体" w:hint="eastAsia"/>
          <w:sz w:val="20"/>
          <w:szCs w:val="22"/>
        </w:rPr>
        <w:t>本年度“三公”经费支出预决算情况。其中：预算数为“三公”经费</w:t>
      </w:r>
      <w:r w:rsidR="004C5D3D">
        <w:rPr>
          <w:rFonts w:ascii="宋体" w:eastAsia="宋体" w:hAnsi="宋体" w:cs="宋体" w:hint="eastAsia"/>
          <w:b/>
          <w:sz w:val="20"/>
          <w:szCs w:val="22"/>
        </w:rPr>
        <w:t>全年预算数</w:t>
      </w:r>
      <w:r w:rsidR="004C5D3D">
        <w:rPr>
          <w:rFonts w:ascii="宋体" w:eastAsia="宋体" w:hAnsi="宋体" w:cs="宋体" w:hint="eastAsia"/>
          <w:sz w:val="20"/>
          <w:szCs w:val="22"/>
        </w:rPr>
        <w:t>，反映按规定程序调整后的预算数；决算数是包括当年一般公共预算财政拨款和以前年度结转资金安排的实际支出。</w:t>
      </w:r>
      <w:r w:rsidR="004C5D3D">
        <w:rPr>
          <w:rFonts w:ascii="FangSong_GB2312" w:eastAsia="FangSong_GB2312" w:hAnsi="FangSong_GB2312" w:cs="FangSong_GB2312" w:hint="eastAsia"/>
          <w:sz w:val="20"/>
          <w:szCs w:val="22"/>
        </w:rPr>
        <w:tab/>
      </w:r>
      <w:r w:rsidR="004C5D3D">
        <w:rPr>
          <w:sz w:val="20"/>
          <w:szCs w:val="22"/>
        </w:rPr>
        <w:tab/>
      </w:r>
      <w:r w:rsidR="004C5D3D">
        <w:tab/>
      </w:r>
      <w:r w:rsidR="004C5D3D">
        <w:tab/>
      </w:r>
      <w:r w:rsidR="004C5D3D">
        <w:tab/>
      </w:r>
      <w:r w:rsidR="004C5D3D">
        <w:tab/>
      </w:r>
      <w:r w:rsidR="004C5D3D">
        <w:tab/>
      </w:r>
      <w:r w:rsidR="004C5D3D">
        <w:tab/>
      </w:r>
      <w:r w:rsidR="004C5D3D">
        <w:tab/>
      </w:r>
      <w:r w:rsidR="004C5D3D">
        <w:tab/>
      </w:r>
      <w:r w:rsidR="004C5D3D">
        <w:tab/>
      </w:r>
      <w:r w:rsidR="004C5D3D">
        <w:br w:type="page"/>
      </w:r>
    </w:p>
    <w:tbl>
      <w:tblPr>
        <w:tblW w:w="9510" w:type="dxa"/>
        <w:jc w:val="center"/>
        <w:tblLayout w:type="fixed"/>
        <w:tblCellMar>
          <w:left w:w="0" w:type="dxa"/>
          <w:right w:w="0" w:type="dxa"/>
        </w:tblCellMar>
        <w:tblLook w:val="04A0"/>
      </w:tblPr>
      <w:tblGrid>
        <w:gridCol w:w="967"/>
        <w:gridCol w:w="61"/>
        <w:gridCol w:w="61"/>
        <w:gridCol w:w="1407"/>
        <w:gridCol w:w="1169"/>
        <w:gridCol w:w="1169"/>
        <w:gridCol w:w="1169"/>
        <w:gridCol w:w="1169"/>
        <w:gridCol w:w="1169"/>
        <w:gridCol w:w="1169"/>
      </w:tblGrid>
      <w:tr w:rsidR="00100E89">
        <w:trPr>
          <w:trHeight w:val="780"/>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政府性基金预算财政拨款收入支出决算表</w:t>
            </w:r>
          </w:p>
        </w:tc>
      </w:tr>
      <w:tr w:rsidR="00100E89">
        <w:trPr>
          <w:trHeight w:val="255"/>
          <w:jc w:val="center"/>
        </w:trPr>
        <w:tc>
          <w:tcPr>
            <w:tcW w:w="967"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100E89" w:rsidRDefault="00100E89">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rsidR="00100E89" w:rsidRDefault="004C5D3D">
            <w:pPr>
              <w:widowControl/>
              <w:spacing w:line="240" w:lineRule="exact"/>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公开08表</w:t>
            </w:r>
          </w:p>
        </w:tc>
      </w:tr>
      <w:tr w:rsidR="002E7486" w:rsidTr="00290DB8">
        <w:trPr>
          <w:trHeight w:val="255"/>
          <w:jc w:val="center"/>
        </w:trPr>
        <w:tc>
          <w:tcPr>
            <w:tcW w:w="3665" w:type="dxa"/>
            <w:gridSpan w:val="5"/>
            <w:tcBorders>
              <w:top w:val="nil"/>
              <w:left w:val="nil"/>
              <w:bottom w:val="nil"/>
              <w:right w:val="nil"/>
            </w:tcBorders>
            <w:shd w:val="clear" w:color="auto" w:fill="auto"/>
            <w:tcMar>
              <w:top w:w="15" w:type="dxa"/>
              <w:left w:w="15" w:type="dxa"/>
              <w:right w:w="15" w:type="dxa"/>
            </w:tcMar>
            <w:vAlign w:val="bottom"/>
          </w:tcPr>
          <w:p w:rsidR="002E7486" w:rsidRDefault="002E7486">
            <w:pPr>
              <w:spacing w:line="240" w:lineRule="exact"/>
              <w:rPr>
                <w:rFonts w:ascii="Arial" w:hAnsi="Arial" w:cs="Arial"/>
                <w:color w:val="000000"/>
                <w:sz w:val="18"/>
                <w:szCs w:val="18"/>
              </w:rPr>
            </w:pPr>
            <w:r>
              <w:rPr>
                <w:rFonts w:ascii="宋体" w:eastAsia="宋体" w:hAnsi="宋体" w:cs="宋体" w:hint="eastAsia"/>
                <w:color w:val="000000"/>
                <w:kern w:val="0"/>
                <w:sz w:val="18"/>
                <w:szCs w:val="18"/>
              </w:rPr>
              <w:t>编制单位：秦皇岛市卫生执法监督所</w:t>
            </w:r>
          </w:p>
        </w:tc>
        <w:tc>
          <w:tcPr>
            <w:tcW w:w="1169" w:type="dxa"/>
            <w:tcBorders>
              <w:top w:val="nil"/>
              <w:left w:val="nil"/>
              <w:bottom w:val="nil"/>
              <w:right w:val="nil"/>
            </w:tcBorders>
            <w:shd w:val="clear" w:color="auto" w:fill="auto"/>
            <w:tcMar>
              <w:top w:w="15" w:type="dxa"/>
              <w:left w:w="15" w:type="dxa"/>
              <w:right w:w="15" w:type="dxa"/>
            </w:tcMar>
            <w:vAlign w:val="bottom"/>
          </w:tcPr>
          <w:p w:rsidR="002E7486" w:rsidRDefault="002E7486">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2E7486" w:rsidRDefault="002E7486">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rsidR="002E7486" w:rsidRDefault="002E7486">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rsidR="002E7486" w:rsidRDefault="002E7486">
            <w:pPr>
              <w:widowControl/>
              <w:spacing w:line="240" w:lineRule="exact"/>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100E89">
        <w:trPr>
          <w:trHeight w:val="308"/>
          <w:jc w:val="center"/>
        </w:trPr>
        <w:tc>
          <w:tcPr>
            <w:tcW w:w="249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项目</w:t>
            </w:r>
          </w:p>
        </w:tc>
        <w:tc>
          <w:tcPr>
            <w:tcW w:w="11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年初结转和结余</w:t>
            </w:r>
          </w:p>
        </w:tc>
        <w:tc>
          <w:tcPr>
            <w:tcW w:w="11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本年收入</w:t>
            </w:r>
          </w:p>
        </w:tc>
        <w:tc>
          <w:tcPr>
            <w:tcW w:w="350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本年支出</w:t>
            </w:r>
          </w:p>
        </w:tc>
        <w:tc>
          <w:tcPr>
            <w:tcW w:w="11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年末结转和结余</w:t>
            </w:r>
          </w:p>
        </w:tc>
      </w:tr>
      <w:tr w:rsidR="00100E89">
        <w:trPr>
          <w:trHeight w:val="312"/>
          <w:jc w:val="center"/>
        </w:trPr>
        <w:tc>
          <w:tcPr>
            <w:tcW w:w="1089"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功能分类科目编码</w:t>
            </w:r>
          </w:p>
        </w:tc>
        <w:tc>
          <w:tcPr>
            <w:tcW w:w="14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科目名称</w:t>
            </w: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小计</w:t>
            </w:r>
          </w:p>
        </w:tc>
        <w:tc>
          <w:tcPr>
            <w:tcW w:w="116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基本支出</w:t>
            </w:r>
          </w:p>
        </w:tc>
        <w:tc>
          <w:tcPr>
            <w:tcW w:w="116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项目支出</w:t>
            </w: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r>
      <w:tr w:rsidR="00100E89">
        <w:trPr>
          <w:trHeight w:val="312"/>
          <w:jc w:val="center"/>
        </w:trPr>
        <w:tc>
          <w:tcPr>
            <w:tcW w:w="108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4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r>
      <w:tr w:rsidR="00100E89">
        <w:trPr>
          <w:trHeight w:val="312"/>
          <w:jc w:val="center"/>
        </w:trPr>
        <w:tc>
          <w:tcPr>
            <w:tcW w:w="108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4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center"/>
              <w:rPr>
                <w:rFonts w:ascii="宋体" w:eastAsia="宋体" w:hAnsi="宋体" w:cs="宋体"/>
                <w:color w:val="000000"/>
                <w:szCs w:val="22"/>
              </w:rPr>
            </w:pPr>
          </w:p>
        </w:tc>
      </w:tr>
      <w:tr w:rsidR="00100E89">
        <w:trPr>
          <w:trHeight w:val="308"/>
          <w:jc w:val="center"/>
        </w:trPr>
        <w:tc>
          <w:tcPr>
            <w:tcW w:w="2496"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栏次</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1</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2</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3</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4</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5</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6</w:t>
            </w:r>
          </w:p>
        </w:tc>
      </w:tr>
      <w:tr w:rsidR="00100E89">
        <w:trPr>
          <w:trHeight w:val="308"/>
          <w:jc w:val="center"/>
        </w:trPr>
        <w:tc>
          <w:tcPr>
            <w:tcW w:w="2496"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合计</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Cs w:val="22"/>
              </w:rPr>
            </w:pPr>
          </w:p>
        </w:tc>
      </w:tr>
      <w:tr w:rsidR="00100E89">
        <w:trPr>
          <w:trHeight w:val="308"/>
          <w:jc w:val="center"/>
        </w:trPr>
        <w:tc>
          <w:tcPr>
            <w:tcW w:w="10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Cs w:val="22"/>
              </w:rPr>
            </w:pPr>
          </w:p>
        </w:tc>
        <w:tc>
          <w:tcPr>
            <w:tcW w:w="14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r>
      <w:tr w:rsidR="00100E89">
        <w:trPr>
          <w:trHeight w:val="308"/>
          <w:jc w:val="center"/>
        </w:trPr>
        <w:tc>
          <w:tcPr>
            <w:tcW w:w="10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Cs w:val="22"/>
              </w:rPr>
            </w:pPr>
          </w:p>
        </w:tc>
        <w:tc>
          <w:tcPr>
            <w:tcW w:w="14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r>
      <w:tr w:rsidR="00100E89">
        <w:trPr>
          <w:trHeight w:val="308"/>
          <w:jc w:val="center"/>
        </w:trPr>
        <w:tc>
          <w:tcPr>
            <w:tcW w:w="10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Cs w:val="22"/>
              </w:rPr>
            </w:pPr>
          </w:p>
        </w:tc>
        <w:tc>
          <w:tcPr>
            <w:tcW w:w="14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r>
      <w:tr w:rsidR="00100E89">
        <w:trPr>
          <w:trHeight w:val="308"/>
          <w:jc w:val="center"/>
        </w:trPr>
        <w:tc>
          <w:tcPr>
            <w:tcW w:w="10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Cs w:val="22"/>
              </w:rPr>
            </w:pPr>
          </w:p>
        </w:tc>
        <w:tc>
          <w:tcPr>
            <w:tcW w:w="14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r>
      <w:tr w:rsidR="00100E89">
        <w:trPr>
          <w:trHeight w:val="308"/>
          <w:jc w:val="center"/>
        </w:trPr>
        <w:tc>
          <w:tcPr>
            <w:tcW w:w="10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Cs w:val="22"/>
              </w:rPr>
            </w:pPr>
          </w:p>
        </w:tc>
        <w:tc>
          <w:tcPr>
            <w:tcW w:w="14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Cs w:val="22"/>
              </w:rPr>
            </w:pPr>
          </w:p>
        </w:tc>
      </w:tr>
    </w:tbl>
    <w:p w:rsidR="00100E89" w:rsidRDefault="000159BE">
      <w:pPr>
        <w:rPr>
          <w:rFonts w:ascii="黑体" w:eastAsia="黑体" w:hAnsi="黑体" w:cs="黑体"/>
          <w:sz w:val="56"/>
          <w:szCs w:val="72"/>
          <w:highlight w:val="yellow"/>
        </w:rPr>
      </w:pPr>
      <w:r>
        <w:rPr>
          <w:rFonts w:ascii="宋体" w:eastAsia="宋体" w:hAnsi="宋体" w:cs="宋体" w:hint="eastAsia"/>
          <w:sz w:val="20"/>
          <w:szCs w:val="22"/>
        </w:rPr>
        <w:t>注：</w:t>
      </w:r>
      <w:r w:rsidRPr="000159BE">
        <w:rPr>
          <w:rFonts w:ascii="宋体" w:eastAsia="宋体" w:hAnsi="宋体" w:cs="宋体" w:hint="eastAsia"/>
          <w:sz w:val="20"/>
          <w:szCs w:val="20"/>
        </w:rPr>
        <w:t>本表反映单位</w:t>
      </w:r>
      <w:r w:rsidR="004C5D3D" w:rsidRPr="000159BE">
        <w:rPr>
          <w:rFonts w:ascii="宋体" w:eastAsia="宋体" w:hAnsi="宋体" w:cs="宋体" w:hint="eastAsia"/>
          <w:sz w:val="20"/>
          <w:szCs w:val="20"/>
        </w:rPr>
        <w:t>本年度政府性基金预算财政拨款收入、支出及结转结余情况。</w:t>
      </w:r>
      <w:r w:rsidR="002E7486" w:rsidRPr="000159BE">
        <w:rPr>
          <w:rFonts w:ascii="宋体" w:eastAsia="宋体" w:hAnsi="宋体" w:cs="宋体" w:hint="eastAsia"/>
          <w:sz w:val="20"/>
          <w:szCs w:val="20"/>
        </w:rPr>
        <w:t>本单位</w:t>
      </w:r>
      <w:r w:rsidR="004C5D3D" w:rsidRPr="000159BE">
        <w:rPr>
          <w:rFonts w:ascii="宋体" w:eastAsia="宋体" w:hAnsi="宋体" w:cs="宋体" w:hint="eastAsia"/>
          <w:sz w:val="20"/>
          <w:szCs w:val="20"/>
        </w:rPr>
        <w:t>本年度无政府性基金预算财政拨款收入、支出及结转结余情况，按要求空表列示。</w:t>
      </w:r>
    </w:p>
    <w:p w:rsidR="00100E89" w:rsidRDefault="004C5D3D">
      <w:pPr>
        <w:rPr>
          <w:b/>
          <w:sz w:val="20"/>
          <w:szCs w:val="22"/>
          <w:highlight w:val="yellow"/>
        </w:rPr>
      </w:pPr>
      <w:r>
        <w:rPr>
          <w:b/>
          <w:sz w:val="20"/>
          <w:szCs w:val="22"/>
        </w:rPr>
        <w:tab/>
      </w:r>
      <w:r>
        <w:rPr>
          <w:b/>
          <w:sz w:val="20"/>
          <w:szCs w:val="22"/>
        </w:rPr>
        <w:br w:type="page"/>
      </w:r>
    </w:p>
    <w:tbl>
      <w:tblPr>
        <w:tblW w:w="9064" w:type="dxa"/>
        <w:tblLayout w:type="fixed"/>
        <w:tblCellMar>
          <w:left w:w="0" w:type="dxa"/>
          <w:right w:w="0" w:type="dxa"/>
        </w:tblCellMar>
        <w:tblLook w:val="04A0"/>
      </w:tblPr>
      <w:tblGrid>
        <w:gridCol w:w="630"/>
        <w:gridCol w:w="661"/>
        <w:gridCol w:w="177"/>
        <w:gridCol w:w="2780"/>
        <w:gridCol w:w="1138"/>
        <w:gridCol w:w="296"/>
        <w:gridCol w:w="1421"/>
        <w:gridCol w:w="1417"/>
        <w:gridCol w:w="544"/>
      </w:tblGrid>
      <w:tr w:rsidR="00100E89">
        <w:trPr>
          <w:gridAfter w:val="1"/>
          <w:wAfter w:w="544" w:type="dxa"/>
          <w:trHeight w:val="824"/>
        </w:trPr>
        <w:tc>
          <w:tcPr>
            <w:tcW w:w="8520" w:type="dxa"/>
            <w:gridSpan w:val="8"/>
            <w:tcBorders>
              <w:top w:val="nil"/>
              <w:left w:val="nil"/>
              <w:bottom w:val="nil"/>
              <w:right w:val="nil"/>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国有资本经营预算财政拨款支出决算表</w:t>
            </w:r>
          </w:p>
        </w:tc>
      </w:tr>
      <w:tr w:rsidR="00100E89">
        <w:trPr>
          <w:trHeight w:val="250"/>
        </w:trPr>
        <w:tc>
          <w:tcPr>
            <w:tcW w:w="630"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rsidR="00100E89" w:rsidRDefault="00100E89">
            <w:pPr>
              <w:rPr>
                <w:rFonts w:ascii="Arial" w:hAnsi="Arial" w:cs="Arial"/>
                <w:color w:val="000000"/>
                <w:sz w:val="20"/>
                <w:szCs w:val="20"/>
              </w:rPr>
            </w:pPr>
          </w:p>
        </w:tc>
        <w:tc>
          <w:tcPr>
            <w:tcW w:w="3678" w:type="dxa"/>
            <w:gridSpan w:val="4"/>
            <w:vMerge w:val="restart"/>
            <w:tcBorders>
              <w:top w:val="nil"/>
              <w:left w:val="nil"/>
              <w:right w:val="nil"/>
            </w:tcBorders>
            <w:shd w:val="clear" w:color="auto" w:fill="auto"/>
            <w:tcMar>
              <w:top w:w="15" w:type="dxa"/>
              <w:left w:w="15" w:type="dxa"/>
              <w:right w:w="15" w:type="dxa"/>
            </w:tcMar>
            <w:vAlign w:val="bottom"/>
          </w:tcPr>
          <w:p w:rsidR="00100E89" w:rsidRDefault="004C5D3D">
            <w:pPr>
              <w:widowControl/>
              <w:ind w:firstLineChars="900" w:firstLine="1800"/>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p w:rsidR="00100E89" w:rsidRDefault="004C5D3D">
            <w:pPr>
              <w:ind w:right="400" w:firstLineChars="650" w:firstLine="1300"/>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100E89">
        <w:trPr>
          <w:trHeight w:val="250"/>
        </w:trPr>
        <w:tc>
          <w:tcPr>
            <w:tcW w:w="5386" w:type="dxa"/>
            <w:gridSpan w:val="5"/>
            <w:tcBorders>
              <w:top w:val="nil"/>
              <w:left w:val="nil"/>
              <w:bottom w:val="nil"/>
              <w:right w:val="nil"/>
            </w:tcBorders>
            <w:shd w:val="clear" w:color="auto" w:fill="auto"/>
            <w:tcMar>
              <w:top w:w="15" w:type="dxa"/>
              <w:left w:w="15" w:type="dxa"/>
              <w:right w:w="15" w:type="dxa"/>
            </w:tcMar>
            <w:vAlign w:val="bottom"/>
          </w:tcPr>
          <w:p w:rsidR="00100E89" w:rsidRDefault="002E7486">
            <w:pPr>
              <w:rPr>
                <w:rFonts w:ascii="Arial" w:hAnsi="Arial" w:cs="Arial"/>
                <w:color w:val="000000"/>
                <w:sz w:val="20"/>
                <w:szCs w:val="20"/>
              </w:rPr>
            </w:pPr>
            <w:r>
              <w:rPr>
                <w:rFonts w:ascii="宋体" w:eastAsia="宋体" w:hAnsi="宋体" w:cs="宋体" w:hint="eastAsia"/>
                <w:color w:val="000000"/>
                <w:kern w:val="0"/>
                <w:sz w:val="20"/>
                <w:szCs w:val="20"/>
              </w:rPr>
              <w:t>编制单位</w:t>
            </w:r>
            <w:r w:rsidR="004C5D3D">
              <w:rPr>
                <w:rFonts w:ascii="宋体" w:eastAsia="宋体" w:hAnsi="宋体" w:cs="宋体" w:hint="eastAsia"/>
                <w:color w:val="000000"/>
                <w:kern w:val="0"/>
                <w:sz w:val="20"/>
                <w:szCs w:val="20"/>
              </w:rPr>
              <w:t>：秦皇岛市卫生执法监督所</w:t>
            </w:r>
          </w:p>
        </w:tc>
        <w:tc>
          <w:tcPr>
            <w:tcW w:w="3678" w:type="dxa"/>
            <w:gridSpan w:val="4"/>
            <w:vMerge/>
            <w:tcBorders>
              <w:left w:val="nil"/>
              <w:bottom w:val="nil"/>
              <w:right w:val="nil"/>
            </w:tcBorders>
            <w:shd w:val="clear" w:color="auto" w:fill="auto"/>
            <w:tcMar>
              <w:top w:w="15" w:type="dxa"/>
              <w:left w:w="15" w:type="dxa"/>
              <w:right w:w="15" w:type="dxa"/>
            </w:tcMar>
            <w:vAlign w:val="bottom"/>
          </w:tcPr>
          <w:p w:rsidR="00100E89" w:rsidRDefault="00100E89">
            <w:pPr>
              <w:widowControl/>
              <w:jc w:val="right"/>
              <w:textAlignment w:val="bottom"/>
              <w:rPr>
                <w:rFonts w:ascii="宋体" w:eastAsia="宋体" w:hAnsi="宋体" w:cs="宋体"/>
                <w:color w:val="000000"/>
                <w:sz w:val="20"/>
                <w:szCs w:val="20"/>
              </w:rPr>
            </w:pPr>
          </w:p>
        </w:tc>
      </w:tr>
      <w:tr w:rsidR="00100E89">
        <w:trPr>
          <w:gridAfter w:val="1"/>
          <w:wAfter w:w="544" w:type="dxa"/>
          <w:trHeight w:val="302"/>
        </w:trPr>
        <w:tc>
          <w:tcPr>
            <w:tcW w:w="424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科目</w:t>
            </w:r>
          </w:p>
        </w:tc>
        <w:tc>
          <w:tcPr>
            <w:tcW w:w="4272"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本年支出</w:t>
            </w:r>
          </w:p>
        </w:tc>
      </w:tr>
      <w:tr w:rsidR="00100E89">
        <w:trPr>
          <w:gridAfter w:val="1"/>
          <w:wAfter w:w="544" w:type="dxa"/>
          <w:trHeight w:val="604"/>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功能分类科目编码</w:t>
            </w: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科目名称</w:t>
            </w: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小计</w:t>
            </w: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基本支出</w:t>
            </w: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项目支出</w:t>
            </w:r>
          </w:p>
        </w:tc>
      </w:tr>
      <w:tr w:rsidR="00100E89">
        <w:trPr>
          <w:gridAfter w:val="1"/>
          <w:wAfter w:w="544" w:type="dxa"/>
          <w:trHeight w:val="302"/>
        </w:trPr>
        <w:tc>
          <w:tcPr>
            <w:tcW w:w="424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100E89">
        <w:trPr>
          <w:gridAfter w:val="1"/>
          <w:wAfter w:w="544" w:type="dxa"/>
          <w:trHeight w:val="302"/>
        </w:trPr>
        <w:tc>
          <w:tcPr>
            <w:tcW w:w="424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4C5D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b/>
                <w:color w:val="000000"/>
                <w:sz w:val="22"/>
              </w:rPr>
            </w:pPr>
          </w:p>
        </w:tc>
      </w:tr>
      <w:tr w:rsidR="00100E89">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 w:val="22"/>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 w:val="22"/>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 w:val="22"/>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 w:val="22"/>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 w:val="22"/>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 w:val="22"/>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 w:val="22"/>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 w:val="22"/>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r w:rsidR="00100E89">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 w:val="22"/>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left"/>
              <w:rPr>
                <w:rFonts w:ascii="宋体" w:eastAsia="宋体" w:hAnsi="宋体" w:cs="宋体"/>
                <w:color w:val="000000"/>
                <w:sz w:val="22"/>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100E89" w:rsidRDefault="00100E89">
            <w:pPr>
              <w:jc w:val="right"/>
              <w:rPr>
                <w:rFonts w:ascii="宋体" w:eastAsia="宋体" w:hAnsi="宋体" w:cs="宋体"/>
                <w:color w:val="000000"/>
                <w:sz w:val="22"/>
              </w:rPr>
            </w:pPr>
          </w:p>
        </w:tc>
      </w:tr>
    </w:tbl>
    <w:p w:rsidR="00100E89" w:rsidRDefault="000159BE">
      <w:pPr>
        <w:rPr>
          <w:rFonts w:ascii="黑体" w:eastAsia="黑体" w:hAnsi="黑体" w:cs="黑体"/>
          <w:sz w:val="56"/>
          <w:szCs w:val="72"/>
          <w:highlight w:val="yellow"/>
        </w:rPr>
      </w:pPr>
      <w:r>
        <w:rPr>
          <w:rFonts w:ascii="宋体" w:eastAsia="宋体" w:hAnsi="宋体" w:cs="宋体" w:hint="eastAsia"/>
        </w:rPr>
        <w:t>注：</w:t>
      </w:r>
      <w:r w:rsidRPr="000159BE">
        <w:rPr>
          <w:rFonts w:ascii="宋体" w:eastAsia="宋体" w:hAnsi="宋体" w:cs="宋体" w:hint="eastAsia"/>
          <w:sz w:val="20"/>
          <w:szCs w:val="20"/>
        </w:rPr>
        <w:t>本表反映单位</w:t>
      </w:r>
      <w:r w:rsidR="002E7486" w:rsidRPr="000159BE">
        <w:rPr>
          <w:rFonts w:ascii="宋体" w:eastAsia="宋体" w:hAnsi="宋体" w:cs="宋体" w:hint="eastAsia"/>
          <w:sz w:val="20"/>
          <w:szCs w:val="20"/>
        </w:rPr>
        <w:t>本年度国有资本经营预算财政拨款支出情况。本单位</w:t>
      </w:r>
      <w:r w:rsidR="004C5D3D" w:rsidRPr="000159BE">
        <w:rPr>
          <w:rFonts w:ascii="宋体" w:eastAsia="宋体" w:hAnsi="宋体" w:cs="宋体" w:hint="eastAsia"/>
          <w:sz w:val="20"/>
          <w:szCs w:val="20"/>
        </w:rPr>
        <w:t>本年度无国有资本经营预算财政拨款支出情况，按要求空表列示。</w:t>
      </w:r>
    </w:p>
    <w:p w:rsidR="00100E89" w:rsidRPr="002E7486" w:rsidRDefault="00100E89">
      <w:pPr>
        <w:rPr>
          <w:rFonts w:ascii="黑体" w:eastAsia="黑体" w:hAnsi="黑体" w:cs="黑体"/>
          <w:sz w:val="56"/>
          <w:szCs w:val="72"/>
        </w:rPr>
      </w:pPr>
    </w:p>
    <w:p w:rsidR="00100E89" w:rsidRDefault="00100E89">
      <w:pPr>
        <w:rPr>
          <w:rFonts w:ascii="黑体" w:eastAsia="黑体" w:hAnsi="黑体" w:cs="黑体"/>
          <w:sz w:val="56"/>
          <w:szCs w:val="72"/>
        </w:rPr>
      </w:pPr>
    </w:p>
    <w:p w:rsidR="00100E89" w:rsidRDefault="00100E89">
      <w:pPr>
        <w:rPr>
          <w:rFonts w:ascii="黑体" w:eastAsia="黑体" w:hAnsi="黑体" w:cs="黑体"/>
          <w:sz w:val="56"/>
          <w:szCs w:val="72"/>
        </w:rPr>
      </w:pPr>
    </w:p>
    <w:p w:rsidR="00100E89" w:rsidRDefault="00100E89">
      <w:pPr>
        <w:rPr>
          <w:rFonts w:ascii="黑体" w:eastAsia="黑体" w:hAnsi="黑体" w:cs="黑体"/>
          <w:sz w:val="56"/>
          <w:szCs w:val="72"/>
        </w:rPr>
      </w:pPr>
    </w:p>
    <w:p w:rsidR="00100E89" w:rsidRDefault="00100E89">
      <w:pPr>
        <w:rPr>
          <w:rFonts w:ascii="黑体" w:eastAsia="黑体" w:hAnsi="黑体" w:cs="黑体"/>
          <w:sz w:val="56"/>
          <w:szCs w:val="72"/>
        </w:rPr>
      </w:pPr>
    </w:p>
    <w:p w:rsidR="00100E89" w:rsidRDefault="00100E89">
      <w:pPr>
        <w:rPr>
          <w:rFonts w:ascii="黑体" w:eastAsia="黑体" w:hAnsi="黑体" w:cs="黑体"/>
          <w:sz w:val="56"/>
          <w:szCs w:val="72"/>
        </w:rPr>
      </w:pPr>
    </w:p>
    <w:p w:rsidR="00100E89" w:rsidRDefault="00100E89">
      <w:pPr>
        <w:rPr>
          <w:rFonts w:ascii="黑体" w:eastAsia="黑体" w:hAnsi="黑体" w:cs="黑体"/>
          <w:sz w:val="56"/>
          <w:szCs w:val="72"/>
        </w:rPr>
      </w:pPr>
    </w:p>
    <w:p w:rsidR="00100E89" w:rsidRDefault="00100E89">
      <w:pPr>
        <w:tabs>
          <w:tab w:val="left" w:pos="235"/>
        </w:tabs>
        <w:spacing w:line="600" w:lineRule="exact"/>
        <w:ind w:firstLineChars="200" w:firstLine="640"/>
        <w:jc w:val="left"/>
        <w:rPr>
          <w:rFonts w:ascii="FangSong_GB2312" w:eastAsia="FangSong_GB2312" w:hAnsi="Cambria" w:cs="Arial Black"/>
          <w:kern w:val="0"/>
          <w:sz w:val="32"/>
          <w:szCs w:val="32"/>
        </w:rPr>
        <w:sectPr w:rsidR="00100E89">
          <w:pgSz w:w="11906" w:h="16838"/>
          <w:pgMar w:top="1984" w:right="1531" w:bottom="2098" w:left="1531" w:header="851" w:footer="992" w:gutter="0"/>
          <w:cols w:space="425"/>
          <w:docGrid w:type="lines" w:linePitch="312"/>
        </w:sectPr>
      </w:pPr>
    </w:p>
    <w:p w:rsidR="00100E89" w:rsidRDefault="0030716C">
      <w:pPr>
        <w:tabs>
          <w:tab w:val="left" w:pos="235"/>
        </w:tabs>
        <w:spacing w:line="600" w:lineRule="exact"/>
        <w:ind w:firstLineChars="200" w:firstLine="640"/>
        <w:jc w:val="left"/>
        <w:rPr>
          <w:rFonts w:ascii="FangSong_GB2312" w:eastAsia="FangSong_GB2312" w:hAnsi="Cambria" w:cs="Arial Black"/>
          <w:kern w:val="0"/>
          <w:sz w:val="32"/>
          <w:szCs w:val="32"/>
        </w:rPr>
      </w:pPr>
      <w:r w:rsidRPr="0030716C">
        <w:rPr>
          <w:sz w:val="32"/>
        </w:rPr>
        <w:lastRenderedPageBreak/>
        <w:pict>
          <v:rect id="_x0000_s1036" style="position:absolute;left:0;text-align:left;margin-left:-78.2pt;margin-top:-106.6pt;width:601pt;height:842.2pt;z-index:251663360;v-text-anchor:middle"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pHv59wAAAAPAQAADwAAAAAAAAABACAAAAAiAAAA&#10;ZHJzL2Rvd25yZXYueG1sUEsBAhQAFAAAAAgAh07iQNMsnA11AgAAwwQAAA4AAAAAAAAAAQAgAAAA&#10;KwEAAGRycy9lMm9Eb2MueG1sUEsFBgAAAAAGAAYAWQEAABIGAAAAAA==&#10;" fillcolor="#bdd7ee" stroked="f" strokeweight="1pt"/>
        </w:pict>
      </w:r>
    </w:p>
    <w:sectPr w:rsidR="00100E89" w:rsidSect="00100E89">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73D" w:rsidRDefault="00C6073D" w:rsidP="00100E89">
      <w:r>
        <w:separator/>
      </w:r>
    </w:p>
  </w:endnote>
  <w:endnote w:type="continuationSeparator" w:id="0">
    <w:p w:rsidR="00C6073D" w:rsidRDefault="00C6073D" w:rsidP="00100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_GB2312">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EC" w:rsidRDefault="001F0E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EC" w:rsidRDefault="001F0EE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EC" w:rsidRDefault="001F0E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73D" w:rsidRDefault="00C6073D" w:rsidP="00100E89">
      <w:r>
        <w:separator/>
      </w:r>
    </w:p>
  </w:footnote>
  <w:footnote w:type="continuationSeparator" w:id="0">
    <w:p w:rsidR="00C6073D" w:rsidRDefault="00C6073D" w:rsidP="00100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EC" w:rsidRDefault="001F0EE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EC" w:rsidRDefault="001F0EE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EC" w:rsidRDefault="001F0EEC">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EC" w:rsidRDefault="001F0EEC">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EC" w:rsidRDefault="001F0EEC">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EC" w:rsidRDefault="001F0EE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F222FFA"/>
    <w:multiLevelType w:val="singleLevel"/>
    <w:tmpl w:val="5F222FFA"/>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133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4C45458"/>
    <w:rsid w:val="000012FD"/>
    <w:rsid w:val="000076E1"/>
    <w:rsid w:val="000159BE"/>
    <w:rsid w:val="000177FB"/>
    <w:rsid w:val="00061A05"/>
    <w:rsid w:val="00061B93"/>
    <w:rsid w:val="000715EE"/>
    <w:rsid w:val="00077F8F"/>
    <w:rsid w:val="000C2987"/>
    <w:rsid w:val="00100E89"/>
    <w:rsid w:val="001336C8"/>
    <w:rsid w:val="00134DFD"/>
    <w:rsid w:val="00134E0C"/>
    <w:rsid w:val="001356E0"/>
    <w:rsid w:val="00147453"/>
    <w:rsid w:val="0015211B"/>
    <w:rsid w:val="00154EF6"/>
    <w:rsid w:val="001564DA"/>
    <w:rsid w:val="001648FF"/>
    <w:rsid w:val="0016785A"/>
    <w:rsid w:val="001710D4"/>
    <w:rsid w:val="0018668E"/>
    <w:rsid w:val="001B73D2"/>
    <w:rsid w:val="001E62BF"/>
    <w:rsid w:val="001F0EEC"/>
    <w:rsid w:val="001F7A5B"/>
    <w:rsid w:val="00217408"/>
    <w:rsid w:val="002222F1"/>
    <w:rsid w:val="00233CD4"/>
    <w:rsid w:val="00257172"/>
    <w:rsid w:val="00290DB8"/>
    <w:rsid w:val="00293E7B"/>
    <w:rsid w:val="00296A70"/>
    <w:rsid w:val="002A15D9"/>
    <w:rsid w:val="002D1852"/>
    <w:rsid w:val="002D1F4F"/>
    <w:rsid w:val="002E7486"/>
    <w:rsid w:val="0030409A"/>
    <w:rsid w:val="0030716C"/>
    <w:rsid w:val="00310EBF"/>
    <w:rsid w:val="00330DB7"/>
    <w:rsid w:val="00363104"/>
    <w:rsid w:val="00366D90"/>
    <w:rsid w:val="00387A1E"/>
    <w:rsid w:val="003C6C63"/>
    <w:rsid w:val="003D2226"/>
    <w:rsid w:val="003D678E"/>
    <w:rsid w:val="003F3307"/>
    <w:rsid w:val="00421248"/>
    <w:rsid w:val="00443168"/>
    <w:rsid w:val="004545A5"/>
    <w:rsid w:val="00461FAF"/>
    <w:rsid w:val="00472058"/>
    <w:rsid w:val="004B33B7"/>
    <w:rsid w:val="004C5D3D"/>
    <w:rsid w:val="004D1EA2"/>
    <w:rsid w:val="004E0C67"/>
    <w:rsid w:val="00512390"/>
    <w:rsid w:val="0057570B"/>
    <w:rsid w:val="00582A12"/>
    <w:rsid w:val="005970B9"/>
    <w:rsid w:val="005B66E7"/>
    <w:rsid w:val="005E0E86"/>
    <w:rsid w:val="00626682"/>
    <w:rsid w:val="006350B0"/>
    <w:rsid w:val="006623F5"/>
    <w:rsid w:val="00662B7A"/>
    <w:rsid w:val="00694193"/>
    <w:rsid w:val="00696D80"/>
    <w:rsid w:val="006A3CF0"/>
    <w:rsid w:val="006C01AE"/>
    <w:rsid w:val="007112A8"/>
    <w:rsid w:val="00716AC8"/>
    <w:rsid w:val="00726784"/>
    <w:rsid w:val="00736075"/>
    <w:rsid w:val="007410A4"/>
    <w:rsid w:val="007620A2"/>
    <w:rsid w:val="00766731"/>
    <w:rsid w:val="00771AAC"/>
    <w:rsid w:val="00791C72"/>
    <w:rsid w:val="007920FC"/>
    <w:rsid w:val="007926A1"/>
    <w:rsid w:val="00792B6A"/>
    <w:rsid w:val="007B4876"/>
    <w:rsid w:val="007B680F"/>
    <w:rsid w:val="00801F66"/>
    <w:rsid w:val="00812C39"/>
    <w:rsid w:val="00841F0B"/>
    <w:rsid w:val="00873140"/>
    <w:rsid w:val="008C2797"/>
    <w:rsid w:val="008C5D55"/>
    <w:rsid w:val="008E5CDD"/>
    <w:rsid w:val="008F6F6C"/>
    <w:rsid w:val="009334BF"/>
    <w:rsid w:val="00944F68"/>
    <w:rsid w:val="00990A75"/>
    <w:rsid w:val="009D1193"/>
    <w:rsid w:val="00A0488A"/>
    <w:rsid w:val="00A050C2"/>
    <w:rsid w:val="00A30764"/>
    <w:rsid w:val="00A61E3E"/>
    <w:rsid w:val="00AA1D7B"/>
    <w:rsid w:val="00AF7EBC"/>
    <w:rsid w:val="00B0223F"/>
    <w:rsid w:val="00B0508E"/>
    <w:rsid w:val="00B21002"/>
    <w:rsid w:val="00B54AE7"/>
    <w:rsid w:val="00B61B1A"/>
    <w:rsid w:val="00B866E5"/>
    <w:rsid w:val="00BA1219"/>
    <w:rsid w:val="00BA23A6"/>
    <w:rsid w:val="00BD22EF"/>
    <w:rsid w:val="00BE2400"/>
    <w:rsid w:val="00BE5B02"/>
    <w:rsid w:val="00BE5DE0"/>
    <w:rsid w:val="00C2033E"/>
    <w:rsid w:val="00C2556B"/>
    <w:rsid w:val="00C279A0"/>
    <w:rsid w:val="00C424D6"/>
    <w:rsid w:val="00C6073D"/>
    <w:rsid w:val="00C73C59"/>
    <w:rsid w:val="00C74B7D"/>
    <w:rsid w:val="00CA4020"/>
    <w:rsid w:val="00CB325D"/>
    <w:rsid w:val="00CC6B9F"/>
    <w:rsid w:val="00CF7557"/>
    <w:rsid w:val="00D76E4E"/>
    <w:rsid w:val="00D81155"/>
    <w:rsid w:val="00D97561"/>
    <w:rsid w:val="00DE0046"/>
    <w:rsid w:val="00DE718A"/>
    <w:rsid w:val="00DF5AE0"/>
    <w:rsid w:val="00E07CF9"/>
    <w:rsid w:val="00E54963"/>
    <w:rsid w:val="00E675D6"/>
    <w:rsid w:val="00E729CC"/>
    <w:rsid w:val="00EF37D9"/>
    <w:rsid w:val="00EF70A4"/>
    <w:rsid w:val="00F43E9D"/>
    <w:rsid w:val="00F608AB"/>
    <w:rsid w:val="00F7261B"/>
    <w:rsid w:val="00F9690B"/>
    <w:rsid w:val="00FC31BE"/>
    <w:rsid w:val="00FC4E4D"/>
    <w:rsid w:val="00FD059B"/>
    <w:rsid w:val="00FD5E00"/>
    <w:rsid w:val="00FE3AB2"/>
    <w:rsid w:val="00FF3B26"/>
    <w:rsid w:val="09E45377"/>
    <w:rsid w:val="0EA325C9"/>
    <w:rsid w:val="0EE17C1A"/>
    <w:rsid w:val="181800A9"/>
    <w:rsid w:val="22E46C89"/>
    <w:rsid w:val="34C45458"/>
    <w:rsid w:val="35C83C42"/>
    <w:rsid w:val="37445DC3"/>
    <w:rsid w:val="3FF420B7"/>
    <w:rsid w:val="60154311"/>
    <w:rsid w:val="695B26FD"/>
    <w:rsid w:val="6AF77BA8"/>
    <w:rsid w:val="73D824BD"/>
    <w:rsid w:val="764B36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qFormat="1"/>
    <w:lsdException w:name="footer" w:semiHidden="0"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1"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89"/>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100E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00E89"/>
    <w:rPr>
      <w:sz w:val="18"/>
      <w:szCs w:val="18"/>
    </w:rPr>
  </w:style>
  <w:style w:type="paragraph" w:styleId="a4">
    <w:name w:val="footer"/>
    <w:basedOn w:val="a"/>
    <w:uiPriority w:val="99"/>
    <w:unhideWhenUsed/>
    <w:qFormat/>
    <w:rsid w:val="00100E89"/>
    <w:pPr>
      <w:tabs>
        <w:tab w:val="center" w:pos="4153"/>
        <w:tab w:val="right" w:pos="8306"/>
      </w:tabs>
      <w:snapToGrid w:val="0"/>
      <w:jc w:val="left"/>
    </w:pPr>
    <w:rPr>
      <w:sz w:val="18"/>
      <w:szCs w:val="18"/>
    </w:rPr>
  </w:style>
  <w:style w:type="paragraph" w:styleId="a5">
    <w:name w:val="header"/>
    <w:basedOn w:val="a"/>
    <w:uiPriority w:val="99"/>
    <w:unhideWhenUsed/>
    <w:qFormat/>
    <w:rsid w:val="00100E89"/>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100E8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批注框文本 Char"/>
    <w:basedOn w:val="a0"/>
    <w:link w:val="a3"/>
    <w:qFormat/>
    <w:rsid w:val="00100E89"/>
    <w:rPr>
      <w:rFonts w:asciiTheme="minorHAnsi" w:eastAsiaTheme="minorEastAsia" w:hAnsiTheme="minorHAnsi" w:cstheme="minorBidi"/>
      <w:kern w:val="2"/>
      <w:sz w:val="18"/>
      <w:szCs w:val="18"/>
    </w:rPr>
  </w:style>
  <w:style w:type="paragraph" w:styleId="a7">
    <w:name w:val="List Paragraph"/>
    <w:basedOn w:val="a"/>
    <w:uiPriority w:val="99"/>
    <w:unhideWhenUsed/>
    <w:qFormat/>
    <w:rsid w:val="00100E8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gif"/><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SafeDesktop\2020&#24180;&#20915;&#31639;&#20844;&#24320;&#24037;&#20316;20210901\361014&#31206;&#30343;&#23707;&#24066;&#21355;&#29983;&#20581;&#24247;&#32508;&#21512;&#30417;&#30563;&#25191;&#27861;&#25152;\&#39292;&#2227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SafeDesktop\2020&#24180;&#20915;&#31639;&#20844;&#24320;&#24037;&#20316;20210901\361014&#31206;&#30343;&#23707;&#24066;&#21355;&#29983;&#20581;&#24247;&#32508;&#21512;&#30417;&#30563;&#25191;&#27861;&#25152;\&#39292;&#22270;.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111111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endParaRPr/>
          </a:p>
        </c:rich>
      </c:tx>
      <c:spPr>
        <a:noFill/>
        <a:ln>
          <a:noFill/>
        </a:ln>
        <a:effectLst/>
      </c:spPr>
    </c:title>
    <c:view3D>
      <c:rotX val="30"/>
      <c:depthPercent val="100"/>
      <c:perspective val="0"/>
    </c:view3D>
    <c:plotArea>
      <c:layout/>
      <c:pie3DChart>
        <c:varyColors val="1"/>
        <c:ser>
          <c:idx val="0"/>
          <c:order val="0"/>
          <c:tx>
            <c:strRef>
              <c:f>'饼图 (2)'!$B$1</c:f>
              <c:strCache>
                <c:ptCount val="1"/>
              </c:strCache>
            </c:strRef>
          </c:tx>
          <c:dPt>
            <c:idx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1749997812773415"/>
                  <c:y val="-0.15825914935707344"/>
                </c:manualLayout>
              </c:layout>
              <c:tx>
                <c:rich>
                  <a:bodyPr/>
                  <a:lstStyle/>
                  <a:p>
                    <a:r>
                      <a:rPr lang="zh-CN" altLang="en-US"/>
                      <a:t>财政拨款收入
</a:t>
                    </a:r>
                    <a:r>
                      <a:rPr lang="en-US" altLang="zh-CN"/>
                      <a:t>669.9</a:t>
                    </a:r>
                    <a:r>
                      <a:rPr lang="zh-CN" altLang="en-US"/>
                      <a:t>万元</a:t>
                    </a:r>
                  </a:p>
                </c:rich>
              </c:tx>
              <c:dLblPos val="ctr"/>
              <c:showCatName val="1"/>
              <c:showPercent val="1"/>
              <c:separator>
</c:separator>
              <c:extLst>
                <c:ext xmlns:c15="http://schemas.microsoft.com/office/drawing/2012/chart" uri="{CE6537A1-D6FC-4f65-9D91-7224C49458BB}">
                  <c15:layout/>
                </c:ext>
              </c:extLst>
            </c:dLbl>
            <c:dLbl>
              <c:idx val="1"/>
              <c:layout>
                <c:manualLayout>
                  <c:x val="-0.30833333333333302"/>
                  <c:y val="-0.221562809099901"/>
                </c:manualLayout>
              </c:layout>
              <c:tx>
                <c:rich>
                  <a:bodyPr/>
                  <a:lstStyle/>
                  <a:p>
                    <a:r>
                      <a:rPr lang="zh-CN" altLang="en-US"/>
                      <a:t>其他收入</a:t>
                    </a:r>
                    <a:r>
                      <a:rPr lang="en-US" altLang="zh-CN"/>
                      <a:t>5.86</a:t>
                    </a:r>
                    <a:r>
                      <a:rPr lang="zh-CN" altLang="en-US"/>
                      <a:t>万元</a:t>
                    </a:r>
                  </a:p>
                </c:rich>
              </c:tx>
              <c:dLblPos val="ctr"/>
              <c:showCatName val="1"/>
              <c:showPercent val="1"/>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lumMod val="75000"/>
                        <a:lumOff val="25000"/>
                      </a:schemeClr>
                    </a:solidFill>
                    <a:latin typeface="+mn-lt"/>
                    <a:ea typeface="+mn-ea"/>
                    <a:cs typeface="+mn-cs"/>
                  </a:defRPr>
                </a:pPr>
                <a:endParaRPr lang="zh-CN"/>
              </a:p>
            </c:txPr>
            <c:dLblPos val="ctr"/>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'饼图 (2)'!$A$2:$A$3</c:f>
              <c:strCache>
                <c:ptCount val="2"/>
                <c:pt idx="0">
                  <c:v>财政拨款收入</c:v>
                </c:pt>
                <c:pt idx="1">
                  <c:v>其他收入</c:v>
                </c:pt>
              </c:strCache>
            </c:strRef>
          </c:cat>
          <c:val>
            <c:numRef>
              <c:f>'饼图 (2)'!$B$2:$B$3</c:f>
              <c:numCache>
                <c:formatCode>General</c:formatCode>
                <c:ptCount val="2"/>
                <c:pt idx="0">
                  <c:v>669.9</c:v>
                </c:pt>
                <c:pt idx="1">
                  <c:v>5.8599999999999985</c:v>
                </c:pt>
              </c:numCache>
            </c:numRef>
          </c:val>
        </c:ser>
      </c:pie3DChart>
      <c:spPr>
        <a:noFill/>
        <a:ln w="25400">
          <a:noFill/>
        </a:ln>
      </c:spPr>
    </c:plotArea>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endParaRPr/>
          </a:p>
        </c:rich>
      </c:tx>
      <c:spPr>
        <a:noFill/>
        <a:ln>
          <a:noFill/>
        </a:ln>
        <a:effectLst/>
      </c:spPr>
    </c:title>
    <c:view3D>
      <c:rotX val="30"/>
      <c:depthPercent val="100"/>
      <c:perspective val="0"/>
    </c:view3D>
    <c:plotArea>
      <c:layout/>
      <c:pie3DChart>
        <c:varyColors val="1"/>
        <c:ser>
          <c:idx val="0"/>
          <c:order val="0"/>
          <c:tx>
            <c:strRef>
              <c:f>'饼图 (3)'!$B$1</c:f>
              <c:strCache>
                <c:ptCount val="1"/>
              </c:strCache>
            </c:strRef>
          </c:tx>
          <c:dPt>
            <c:idx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spPr>
              <a:solidFill>
                <a:schemeClr val="accent2"/>
              </a:solidFill>
              <a:ln w="25400">
                <a:solidFill>
                  <a:schemeClr val="lt1"/>
                </a:solidFill>
              </a:ln>
              <a:effectLst/>
              <a:scene3d>
                <a:camera prst="orthographicFront"/>
                <a:lightRig rig="threePt" dir="t"/>
              </a:scene3d>
              <a:sp3d contourW="25400">
                <a:contourClr>
                  <a:schemeClr val="lt1"/>
                </a:contourClr>
              </a:sp3d>
            </c:spPr>
          </c:dPt>
          <c:dLbls>
            <c:dLbl>
              <c:idx val="0"/>
              <c:tx>
                <c:rich>
                  <a:bodyPr/>
                  <a:lstStyle/>
                  <a:p>
                    <a:r>
                      <a:rPr lang="zh-CN" altLang="en-US"/>
                      <a:t>基本支出
</a:t>
                    </a:r>
                    <a:r>
                      <a:rPr lang="en-US" altLang="zh-CN"/>
                      <a:t>654.83</a:t>
                    </a:r>
                    <a:r>
                      <a:rPr lang="zh-CN" altLang="en-US"/>
                      <a:t>万元</a:t>
                    </a:r>
                  </a:p>
                </c:rich>
              </c:tx>
              <c:dLblPos val="ctr"/>
              <c:showCatName val="1"/>
              <c:showPercent val="1"/>
              <c:separator>
</c:separator>
              <c:extLst>
                <c:ext xmlns:c15="http://schemas.microsoft.com/office/drawing/2012/chart" uri="{CE6537A1-D6FC-4f65-9D91-7224C49458BB}"/>
              </c:extLst>
            </c:dLbl>
            <c:dLbl>
              <c:idx val="1"/>
              <c:layout>
                <c:manualLayout>
                  <c:x val="-0.38055555555555631"/>
                  <c:y val="-0.21364985163204825"/>
                </c:manualLayout>
              </c:layout>
              <c:tx>
                <c:rich>
                  <a:bodyPr/>
                  <a:lstStyle/>
                  <a:p>
                    <a:r>
                      <a:rPr lang="zh-CN" altLang="en-US"/>
                      <a:t>项目支出
</a:t>
                    </a:r>
                    <a:r>
                      <a:rPr lang="en-US" altLang="zh-CN"/>
                      <a:t>16.3</a:t>
                    </a:r>
                    <a:r>
                      <a:rPr lang="zh-CN" altLang="en-US"/>
                      <a:t>万元</a:t>
                    </a:r>
                  </a:p>
                </c:rich>
              </c:tx>
              <c:dLblPos val="ctr"/>
              <c:showCatName val="1"/>
              <c:showPercent val="1"/>
              <c:separator>
</c:separator>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lumMod val="75000"/>
                        <a:lumOff val="25000"/>
                      </a:schemeClr>
                    </a:solidFill>
                    <a:latin typeface="+mn-lt"/>
                    <a:ea typeface="+mn-ea"/>
                    <a:cs typeface="+mn-cs"/>
                  </a:defRPr>
                </a:pPr>
                <a:endParaRPr lang="zh-CN"/>
              </a:p>
            </c:txPr>
            <c:dLblPos val="ctr"/>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'饼图 (3)'!$A$2:$A$3</c:f>
              <c:strCache>
                <c:ptCount val="2"/>
                <c:pt idx="0">
                  <c:v>基本支出</c:v>
                </c:pt>
                <c:pt idx="1">
                  <c:v>项目支出</c:v>
                </c:pt>
              </c:strCache>
            </c:strRef>
          </c:cat>
          <c:val>
            <c:numRef>
              <c:f>'饼图 (3)'!$B$2:$B$3</c:f>
              <c:numCache>
                <c:formatCode>General</c:formatCode>
                <c:ptCount val="2"/>
                <c:pt idx="0">
                  <c:v>654.82999999999811</c:v>
                </c:pt>
                <c:pt idx="1">
                  <c:v>16.3</c:v>
                </c:pt>
              </c:numCache>
            </c:numRef>
          </c:val>
        </c:ser>
      </c:pie3DChart>
      <c:spPr>
        <a:noFill/>
        <a:ln w="25400">
          <a:noFill/>
        </a:ln>
      </c:spPr>
    </c:plotArea>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depthPercent val="100"/>
      <c:perspective val="30"/>
    </c:view3D>
    <c:plotArea>
      <c:layout/>
      <c:pie3DChart>
        <c:varyColors val="1"/>
        <c:ser>
          <c:idx val="0"/>
          <c:order val="0"/>
          <c:tx>
            <c:strRef>
              <c:f>Sheet1!$B$1</c:f>
              <c:strCache>
                <c:ptCount val="1"/>
                <c:pt idx="0">
                  <c:v>支出金额（万元）</c:v>
                </c:pt>
              </c:strCache>
            </c:strRef>
          </c:tx>
          <c:dLbls>
            <c:dLbl>
              <c:idx val="0"/>
              <c:layout>
                <c:manualLayout>
                  <c:x val="9.4216686343011835E-2"/>
                  <c:y val="-5.0496200932351132E-2"/>
                </c:manualLayout>
              </c:layout>
              <c:tx>
                <c:rich>
                  <a:bodyPr/>
                  <a:lstStyle/>
                  <a:p>
                    <a:r>
                      <a:rPr lang="zh-CN" altLang="en-US"/>
                      <a:t>卫生健康支出</a:t>
                    </a:r>
                    <a:r>
                      <a:rPr lang="en-US" altLang="zh-CN"/>
                      <a:t>556.50</a:t>
                    </a:r>
                    <a:r>
                      <a:rPr lang="zh-CN" altLang="en-US"/>
                      <a:t>万元</a:t>
                    </a:r>
                  </a:p>
                </c:rich>
              </c:tx>
              <c:dLblPos val="bestFit"/>
              <c:showCatName val="1"/>
              <c:showPercent val="1"/>
              <c:separator>
</c:separator>
              <c:extLst>
                <c:ext xmlns:c15="http://schemas.microsoft.com/office/drawing/2012/chart" uri="{CE6537A1-D6FC-4f65-9D91-7224C49458BB}">
                  <c15:layout/>
                </c:ext>
              </c:extLst>
            </c:dLbl>
            <c:dLbl>
              <c:idx val="1"/>
              <c:tx>
                <c:rich>
                  <a:bodyPr/>
                  <a:lstStyle/>
                  <a:p>
                    <a:r>
                      <a:rPr lang="zh-CN" altLang="en-US"/>
                      <a:t>社会保障和就业支出
</a:t>
                    </a:r>
                    <a:r>
                      <a:rPr lang="en-US" altLang="zh-CN"/>
                      <a:t>75.21</a:t>
                    </a:r>
                    <a:r>
                      <a:rPr lang="zh-CN" altLang="en-US"/>
                      <a:t>万元</a:t>
                    </a:r>
                  </a:p>
                </c:rich>
              </c:tx>
              <c:dLblPos val="bestFit"/>
              <c:showCatName val="1"/>
              <c:showPercent val="1"/>
              <c:separator>
</c:separator>
              <c:extLst>
                <c:ext xmlns:c15="http://schemas.microsoft.com/office/drawing/2012/chart" uri="{CE6537A1-D6FC-4f65-9D91-7224C49458BB}"/>
              </c:extLst>
            </c:dLbl>
            <c:dLbl>
              <c:idx val="2"/>
              <c:tx>
                <c:rich>
                  <a:bodyPr/>
                  <a:lstStyle/>
                  <a:p>
                    <a:r>
                      <a:rPr lang="zh-CN" altLang="en-US"/>
                      <a:t>住房保障支出
</a:t>
                    </a:r>
                    <a:r>
                      <a:rPr lang="en-US" altLang="zh-CN"/>
                      <a:t>33.56</a:t>
                    </a:r>
                    <a:r>
                      <a:rPr lang="zh-CN" altLang="en-US"/>
                      <a:t>万元</a:t>
                    </a:r>
                  </a:p>
                </c:rich>
              </c:tx>
              <c:dLblPos val="bestFit"/>
              <c:showCatName val="1"/>
              <c:showPercent val="1"/>
              <c:separator>
</c:separator>
              <c:extLst>
                <c:ext xmlns:c15="http://schemas.microsoft.com/office/drawing/2012/chart" uri="{CE6537A1-D6FC-4f65-9D91-7224C49458BB}"/>
              </c:extLst>
            </c:dLbl>
            <c:dLbl>
              <c:idx val="3"/>
              <c:layout>
                <c:manualLayout>
                  <c:x val="1.8757772809663269E-2"/>
                  <c:y val="0.1506143479984148"/>
                </c:manualLayout>
              </c:layout>
              <c:tx>
                <c:rich>
                  <a:bodyPr/>
                  <a:lstStyle/>
                  <a:p>
                    <a:r>
                      <a:rPr altLang="en-US"/>
                      <a:t>
</a:t>
                    </a:r>
                  </a:p>
                </c:rich>
              </c:tx>
              <c:dLblPos val="bestFit"/>
              <c:showCatName val="1"/>
              <c:showPercent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Sheet1!$A$2:$A$5</c:f>
              <c:strCache>
                <c:ptCount val="3"/>
                <c:pt idx="0">
                  <c:v>卫生健康支出</c:v>
                </c:pt>
                <c:pt idx="1">
                  <c:v>社会保障和就业支出</c:v>
                </c:pt>
                <c:pt idx="2">
                  <c:v>住房保障支出</c:v>
                </c:pt>
              </c:strCache>
            </c:strRef>
          </c:cat>
          <c:val>
            <c:numRef>
              <c:f>Sheet1!$B$2:$B$5</c:f>
              <c:numCache>
                <c:formatCode>General</c:formatCode>
                <c:ptCount val="4"/>
                <c:pt idx="0">
                  <c:v>556.5</c:v>
                </c:pt>
                <c:pt idx="1">
                  <c:v>75.210000000000022</c:v>
                </c:pt>
                <c:pt idx="2">
                  <c:v>33.56</c:v>
                </c:pt>
              </c:numCache>
            </c:numRef>
          </c:val>
        </c:ser>
        <c:dLbls>
          <c:showCatName val="1"/>
          <c:showPercent val="1"/>
        </c:dLbls>
      </c:pie3DChart>
    </c:plotArea>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47"/>
    <customShpInfo spid="_x0000_s1046"/>
    <customShpInfo spid="_x0000_s1045"/>
    <customShpInfo spid="_x0000_s1038"/>
    <customShpInfo spid="_x0000_s1037"/>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FC289-DB5D-4CCF-9A4D-33FAE14D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36</Pages>
  <Words>2031</Words>
  <Characters>11580</Characters>
  <Application>Microsoft Office Word</Application>
  <DocSecurity>0</DocSecurity>
  <Lines>96</Lines>
  <Paragraphs>27</Paragraphs>
  <ScaleCrop>false</ScaleCrop>
  <Company>神州网信技术有限公司</Company>
  <LinksUpToDate>false</LinksUpToDate>
  <CharactersWithSpaces>13584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XTZJ</cp:lastModifiedBy>
  <cp:revision>111</cp:revision>
  <cp:lastPrinted>2021-09-09T01:46:00Z</cp:lastPrinted>
  <dcterms:created xsi:type="dcterms:W3CDTF">2021-07-27T05:10:00Z</dcterms:created>
  <dcterms:modified xsi:type="dcterms:W3CDTF">2022-09-02T07:15:00Z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65FA352BAB5146309CB066C800874C19</vt:lpwstr>
  </property>
</Properties>
</file>